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8F038" w14:textId="49727C5D" w:rsidR="00B6086F" w:rsidRPr="00120E98" w:rsidRDefault="00463AC3" w:rsidP="00141A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0E98">
        <w:rPr>
          <w:rFonts w:ascii="Times New Roman" w:hAnsi="Times New Roman" w:cs="Times New Roman"/>
          <w:b/>
          <w:sz w:val="24"/>
          <w:szCs w:val="24"/>
        </w:rPr>
        <w:t>EK-1</w:t>
      </w:r>
      <w:r w:rsidR="00141A8A" w:rsidRPr="00120E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100E" w:rsidRPr="00A84E62">
        <w:rPr>
          <w:rFonts w:ascii="Times New Roman" w:hAnsi="Times New Roman" w:cs="Times New Roman"/>
          <w:b/>
          <w:sz w:val="24"/>
          <w:szCs w:val="24"/>
        </w:rPr>
        <w:t xml:space="preserve">ENDOKRİNOLOJİ VE METABOLİZMA HASTALIKLARI TIPTA UZMANLIK YETERLİK KURULU </w:t>
      </w:r>
      <w:r w:rsidR="00A84E62">
        <w:rPr>
          <w:rFonts w:ascii="Times New Roman" w:hAnsi="Times New Roman" w:cs="Times New Roman"/>
          <w:b/>
          <w:sz w:val="24"/>
          <w:szCs w:val="24"/>
        </w:rPr>
        <w:t>-</w:t>
      </w:r>
      <w:r w:rsidR="00791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86F" w:rsidRPr="00120E98">
        <w:rPr>
          <w:rFonts w:ascii="Times New Roman" w:hAnsi="Times New Roman" w:cs="Times New Roman"/>
          <w:b/>
          <w:sz w:val="24"/>
          <w:szCs w:val="24"/>
        </w:rPr>
        <w:t>YENİDEN BELGELENDİRME</w:t>
      </w:r>
      <w:r w:rsidR="00A84E62">
        <w:rPr>
          <w:rFonts w:ascii="Times New Roman" w:hAnsi="Times New Roman" w:cs="Times New Roman"/>
          <w:b/>
          <w:sz w:val="24"/>
          <w:szCs w:val="24"/>
        </w:rPr>
        <w:t xml:space="preserve"> YÖNERGESİ</w:t>
      </w:r>
    </w:p>
    <w:p w14:paraId="243473FE" w14:textId="4819EA9B" w:rsidR="00775BB8" w:rsidRPr="00120E98" w:rsidRDefault="00221E29" w:rsidP="00B6086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sz w:val="24"/>
          <w:szCs w:val="24"/>
        </w:rPr>
        <w:t xml:space="preserve">Endokrinoloji ve Metabolizma </w:t>
      </w:r>
      <w:r w:rsidR="002616BF">
        <w:rPr>
          <w:rFonts w:ascii="Times New Roman" w:hAnsi="Times New Roman" w:cs="Times New Roman"/>
          <w:sz w:val="24"/>
          <w:szCs w:val="24"/>
        </w:rPr>
        <w:t xml:space="preserve">Hastalıkları Tıpta Uzmanlık </w:t>
      </w:r>
      <w:r w:rsidR="00365A79" w:rsidRPr="00365A79">
        <w:rPr>
          <w:rFonts w:ascii="Times New Roman" w:hAnsi="Times New Roman" w:cs="Times New Roman"/>
          <w:sz w:val="24"/>
          <w:szCs w:val="24"/>
        </w:rPr>
        <w:t>Yeterlik Kurulu</w:t>
      </w:r>
      <w:r w:rsidR="00365A79">
        <w:rPr>
          <w:rFonts w:ascii="Times New Roman" w:hAnsi="Times New Roman" w:cs="Times New Roman"/>
          <w:sz w:val="24"/>
          <w:szCs w:val="24"/>
        </w:rPr>
        <w:t xml:space="preserve"> </w:t>
      </w:r>
      <w:r w:rsidR="00691847" w:rsidRPr="00120E98">
        <w:rPr>
          <w:rFonts w:ascii="Times New Roman" w:hAnsi="Times New Roman" w:cs="Times New Roman"/>
          <w:sz w:val="24"/>
          <w:szCs w:val="24"/>
        </w:rPr>
        <w:t xml:space="preserve">tarafından verilen </w:t>
      </w:r>
      <w:r w:rsidR="00717E3D">
        <w:rPr>
          <w:rFonts w:ascii="Times New Roman" w:hAnsi="Times New Roman" w:cs="Times New Roman"/>
          <w:sz w:val="24"/>
          <w:szCs w:val="24"/>
        </w:rPr>
        <w:t>‘</w:t>
      </w:r>
      <w:r w:rsidR="00123F1F">
        <w:rPr>
          <w:rFonts w:ascii="Times New Roman" w:hAnsi="Times New Roman" w:cs="Times New Roman"/>
          <w:sz w:val="24"/>
          <w:szCs w:val="24"/>
        </w:rPr>
        <w:t xml:space="preserve">Uzmanlık </w:t>
      </w:r>
      <w:r w:rsidR="00691847" w:rsidRPr="00120E98">
        <w:rPr>
          <w:rFonts w:ascii="Times New Roman" w:hAnsi="Times New Roman" w:cs="Times New Roman"/>
          <w:sz w:val="24"/>
          <w:szCs w:val="24"/>
        </w:rPr>
        <w:t>Yeterlik Belgesi</w:t>
      </w:r>
      <w:r w:rsidR="00717E3D">
        <w:rPr>
          <w:rFonts w:ascii="Times New Roman" w:hAnsi="Times New Roman" w:cs="Times New Roman"/>
          <w:sz w:val="24"/>
          <w:szCs w:val="24"/>
        </w:rPr>
        <w:t>’</w:t>
      </w:r>
      <w:r w:rsidR="008135E1" w:rsidRPr="00120E98">
        <w:rPr>
          <w:rFonts w:ascii="Times New Roman" w:hAnsi="Times New Roman" w:cs="Times New Roman"/>
          <w:sz w:val="24"/>
          <w:szCs w:val="24"/>
        </w:rPr>
        <w:t>nin</w:t>
      </w:r>
      <w:r w:rsidR="00691847" w:rsidRPr="00120E98">
        <w:rPr>
          <w:rFonts w:ascii="Times New Roman" w:hAnsi="Times New Roman" w:cs="Times New Roman"/>
          <w:sz w:val="24"/>
          <w:szCs w:val="24"/>
        </w:rPr>
        <w:t xml:space="preserve"> </w:t>
      </w:r>
      <w:r w:rsidR="008D4FD0" w:rsidRPr="00120E98">
        <w:rPr>
          <w:rFonts w:ascii="Times New Roman" w:hAnsi="Times New Roman" w:cs="Times New Roman"/>
          <w:sz w:val="24"/>
          <w:szCs w:val="24"/>
        </w:rPr>
        <w:t>on</w:t>
      </w:r>
      <w:r w:rsidR="008135E1" w:rsidRPr="00120E98">
        <w:rPr>
          <w:rFonts w:ascii="Times New Roman" w:hAnsi="Times New Roman" w:cs="Times New Roman"/>
          <w:sz w:val="24"/>
          <w:szCs w:val="24"/>
        </w:rPr>
        <w:t xml:space="preserve"> yıllık süresi</w:t>
      </w:r>
      <w:r w:rsidR="00691847" w:rsidRPr="00120E98">
        <w:rPr>
          <w:rFonts w:ascii="Times New Roman" w:hAnsi="Times New Roman" w:cs="Times New Roman"/>
          <w:sz w:val="24"/>
          <w:szCs w:val="24"/>
        </w:rPr>
        <w:t xml:space="preserve"> tamamlanan dernek üyeleri aşağıda tanımlandığı şekilde </w:t>
      </w:r>
      <w:r w:rsidR="00717E3D">
        <w:rPr>
          <w:rFonts w:ascii="Times New Roman" w:hAnsi="Times New Roman" w:cs="Times New Roman"/>
          <w:sz w:val="24"/>
          <w:szCs w:val="24"/>
        </w:rPr>
        <w:t>‘</w:t>
      </w:r>
      <w:r w:rsidR="00691847" w:rsidRPr="00120E98">
        <w:rPr>
          <w:rFonts w:ascii="Times New Roman" w:hAnsi="Times New Roman" w:cs="Times New Roman"/>
          <w:sz w:val="24"/>
          <w:szCs w:val="24"/>
        </w:rPr>
        <w:t>Yeniden Belgelendirme</w:t>
      </w:r>
      <w:r w:rsidR="00717E3D">
        <w:rPr>
          <w:rFonts w:ascii="Times New Roman" w:hAnsi="Times New Roman" w:cs="Times New Roman"/>
          <w:sz w:val="24"/>
          <w:szCs w:val="24"/>
        </w:rPr>
        <w:t xml:space="preserve">’ </w:t>
      </w:r>
      <w:r w:rsidR="00691847" w:rsidRPr="00120E98">
        <w:rPr>
          <w:rFonts w:ascii="Times New Roman" w:hAnsi="Times New Roman" w:cs="Times New Roman"/>
          <w:sz w:val="24"/>
          <w:szCs w:val="24"/>
        </w:rPr>
        <w:t xml:space="preserve">için müracaat edebilir. </w:t>
      </w:r>
      <w:r w:rsidR="00D02324" w:rsidRPr="00120E98">
        <w:rPr>
          <w:rFonts w:ascii="Times New Roman" w:hAnsi="Times New Roman" w:cs="Times New Roman"/>
          <w:sz w:val="24"/>
          <w:szCs w:val="24"/>
        </w:rPr>
        <w:t xml:space="preserve">Müracaatta gönüllülük esastır. </w:t>
      </w:r>
      <w:r w:rsidR="00717E3D">
        <w:rPr>
          <w:rFonts w:ascii="Times New Roman" w:hAnsi="Times New Roman" w:cs="Times New Roman"/>
          <w:sz w:val="24"/>
          <w:szCs w:val="24"/>
        </w:rPr>
        <w:t>‘</w:t>
      </w:r>
      <w:r w:rsidR="00691847" w:rsidRPr="00120E98">
        <w:rPr>
          <w:rFonts w:ascii="Times New Roman" w:hAnsi="Times New Roman" w:cs="Times New Roman"/>
          <w:sz w:val="24"/>
          <w:szCs w:val="24"/>
        </w:rPr>
        <w:t>Yeniden Belgelendirme</w:t>
      </w:r>
      <w:r w:rsidR="00717E3D">
        <w:rPr>
          <w:rFonts w:ascii="Times New Roman" w:hAnsi="Times New Roman" w:cs="Times New Roman"/>
          <w:sz w:val="24"/>
          <w:szCs w:val="24"/>
        </w:rPr>
        <w:t>’</w:t>
      </w:r>
      <w:r w:rsidR="00691847" w:rsidRPr="00120E98">
        <w:rPr>
          <w:rFonts w:ascii="Times New Roman" w:hAnsi="Times New Roman" w:cs="Times New Roman"/>
          <w:sz w:val="24"/>
          <w:szCs w:val="24"/>
        </w:rPr>
        <w:t xml:space="preserve"> süresi </w:t>
      </w:r>
      <w:r w:rsidR="008D4FD0" w:rsidRPr="00120E98">
        <w:rPr>
          <w:rFonts w:ascii="Times New Roman" w:hAnsi="Times New Roman" w:cs="Times New Roman"/>
          <w:sz w:val="24"/>
          <w:szCs w:val="24"/>
        </w:rPr>
        <w:t>on</w:t>
      </w:r>
      <w:r w:rsidR="00691847" w:rsidRPr="00120E98">
        <w:rPr>
          <w:rFonts w:ascii="Times New Roman" w:hAnsi="Times New Roman" w:cs="Times New Roman"/>
          <w:sz w:val="24"/>
          <w:szCs w:val="24"/>
        </w:rPr>
        <w:t xml:space="preserve"> yıldır. </w:t>
      </w:r>
    </w:p>
    <w:p w14:paraId="0B5298C4" w14:textId="243838E3" w:rsidR="00691847" w:rsidRPr="00120E98" w:rsidRDefault="00691847" w:rsidP="00691847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E98">
        <w:rPr>
          <w:rFonts w:ascii="Times New Roman" w:hAnsi="Times New Roman" w:cs="Times New Roman"/>
          <w:b/>
          <w:sz w:val="24"/>
          <w:szCs w:val="24"/>
        </w:rPr>
        <w:t xml:space="preserve">Türk Tabipleri Birliği Sürekli Tıp Eğitimi - Sürekli Mesleki Gelişim </w:t>
      </w:r>
      <w:r w:rsidR="00717E3D">
        <w:rPr>
          <w:rFonts w:ascii="Times New Roman" w:hAnsi="Times New Roman" w:cs="Times New Roman"/>
          <w:b/>
          <w:sz w:val="24"/>
          <w:szCs w:val="24"/>
        </w:rPr>
        <w:t xml:space="preserve">(TTB-STE/SMG) </w:t>
      </w:r>
      <w:r w:rsidRPr="00120E98">
        <w:rPr>
          <w:rFonts w:ascii="Times New Roman" w:hAnsi="Times New Roman" w:cs="Times New Roman"/>
          <w:b/>
          <w:sz w:val="24"/>
          <w:szCs w:val="24"/>
        </w:rPr>
        <w:t xml:space="preserve">Akreditasyon - </w:t>
      </w:r>
      <w:r w:rsidR="008135E1" w:rsidRPr="00120E98">
        <w:rPr>
          <w:rFonts w:ascii="Times New Roman" w:hAnsi="Times New Roman" w:cs="Times New Roman"/>
          <w:b/>
          <w:sz w:val="24"/>
          <w:szCs w:val="24"/>
        </w:rPr>
        <w:t>Kredilendirme Yönergesine göre</w:t>
      </w:r>
      <w:r w:rsidRPr="00120E98">
        <w:rPr>
          <w:rFonts w:ascii="Times New Roman" w:hAnsi="Times New Roman" w:cs="Times New Roman"/>
          <w:b/>
          <w:sz w:val="24"/>
          <w:szCs w:val="24"/>
        </w:rPr>
        <w:t xml:space="preserve"> Yeniden Belgelendirme </w:t>
      </w:r>
    </w:p>
    <w:p w14:paraId="7ABB413C" w14:textId="15CE4294" w:rsidR="00221E29" w:rsidRPr="00120E98" w:rsidRDefault="00123F1F" w:rsidP="0047131D">
      <w:pPr>
        <w:spacing w:line="48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önceden b</w:t>
      </w:r>
      <w:r w:rsidR="00D61ED8" w:rsidRPr="00742923">
        <w:rPr>
          <w:rFonts w:ascii="Times New Roman" w:hAnsi="Times New Roman" w:cs="Times New Roman"/>
          <w:sz w:val="24"/>
          <w:szCs w:val="24"/>
        </w:rPr>
        <w:t xml:space="preserve">elgelendirmesi yapılmış olan ve </w:t>
      </w:r>
      <w:r w:rsidR="00285ADD" w:rsidRPr="00742923">
        <w:rPr>
          <w:rFonts w:ascii="Times New Roman" w:hAnsi="Times New Roman" w:cs="Times New Roman"/>
          <w:sz w:val="24"/>
          <w:szCs w:val="24"/>
        </w:rPr>
        <w:t>on</w:t>
      </w:r>
      <w:r w:rsidR="00D61ED8" w:rsidRPr="00742923">
        <w:rPr>
          <w:rFonts w:ascii="Times New Roman" w:hAnsi="Times New Roman" w:cs="Times New Roman"/>
          <w:sz w:val="24"/>
          <w:szCs w:val="24"/>
        </w:rPr>
        <w:t xml:space="preserve"> </w:t>
      </w:r>
      <w:r w:rsidR="00717E3D" w:rsidRPr="00742923">
        <w:rPr>
          <w:rFonts w:ascii="Times New Roman" w:hAnsi="Times New Roman" w:cs="Times New Roman"/>
          <w:sz w:val="24"/>
          <w:szCs w:val="24"/>
        </w:rPr>
        <w:t xml:space="preserve">(10) </w:t>
      </w:r>
      <w:r w:rsidR="00D61ED8" w:rsidRPr="00742923">
        <w:rPr>
          <w:rFonts w:ascii="Times New Roman" w:hAnsi="Times New Roman" w:cs="Times New Roman"/>
          <w:sz w:val="24"/>
          <w:szCs w:val="24"/>
        </w:rPr>
        <w:t>yıllık süre</w:t>
      </w:r>
      <w:r w:rsidR="00717E3D" w:rsidRPr="00742923">
        <w:rPr>
          <w:rFonts w:ascii="Times New Roman" w:hAnsi="Times New Roman" w:cs="Times New Roman"/>
          <w:sz w:val="24"/>
          <w:szCs w:val="24"/>
        </w:rPr>
        <w:t xml:space="preserve">sini </w:t>
      </w:r>
      <w:r w:rsidR="00D61ED8" w:rsidRPr="00742923">
        <w:rPr>
          <w:rFonts w:ascii="Times New Roman" w:hAnsi="Times New Roman" w:cs="Times New Roman"/>
          <w:sz w:val="24"/>
          <w:szCs w:val="24"/>
        </w:rPr>
        <w:t>tamamla</w:t>
      </w:r>
      <w:r w:rsidR="00717E3D" w:rsidRPr="00742923">
        <w:rPr>
          <w:rFonts w:ascii="Times New Roman" w:hAnsi="Times New Roman" w:cs="Times New Roman"/>
          <w:sz w:val="24"/>
          <w:szCs w:val="24"/>
        </w:rPr>
        <w:t>mış ola</w:t>
      </w:r>
      <w:r w:rsidR="00D61ED8" w:rsidRPr="00742923">
        <w:rPr>
          <w:rFonts w:ascii="Times New Roman" w:hAnsi="Times New Roman" w:cs="Times New Roman"/>
          <w:sz w:val="24"/>
          <w:szCs w:val="24"/>
        </w:rPr>
        <w:t>n TEMD üyeleri</w:t>
      </w:r>
      <w:r w:rsidR="00717E3D" w:rsidRPr="00742923">
        <w:rPr>
          <w:rFonts w:ascii="Times New Roman" w:hAnsi="Times New Roman" w:cs="Times New Roman"/>
          <w:sz w:val="24"/>
          <w:szCs w:val="24"/>
        </w:rPr>
        <w:t>nin</w:t>
      </w:r>
      <w:r w:rsidR="00D61ED8" w:rsidRPr="007429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halen geçerli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göre, </w:t>
      </w:r>
      <w:r w:rsidR="00717E3D" w:rsidRPr="00742923">
        <w:rPr>
          <w:rFonts w:ascii="Times New Roman" w:hAnsi="Times New Roman" w:cs="Times New Roman"/>
          <w:sz w:val="24"/>
          <w:szCs w:val="24"/>
        </w:rPr>
        <w:t xml:space="preserve">son beş yılda </w:t>
      </w:r>
      <w:r w:rsidR="00D61ED8" w:rsidRPr="00742923">
        <w:rPr>
          <w:rFonts w:ascii="Times New Roman" w:hAnsi="Times New Roman" w:cs="Times New Roman"/>
          <w:sz w:val="24"/>
          <w:szCs w:val="24"/>
        </w:rPr>
        <w:t xml:space="preserve">yaptıkları aktivitelerden </w:t>
      </w:r>
      <w:r w:rsidR="00717E3D" w:rsidRPr="00742923">
        <w:rPr>
          <w:rFonts w:ascii="Times New Roman" w:hAnsi="Times New Roman" w:cs="Times New Roman"/>
          <w:sz w:val="24"/>
          <w:szCs w:val="24"/>
        </w:rPr>
        <w:t xml:space="preserve">200 </w:t>
      </w:r>
      <w:r w:rsidR="00D61ED8" w:rsidRPr="00742923">
        <w:rPr>
          <w:rFonts w:ascii="Times New Roman" w:hAnsi="Times New Roman" w:cs="Times New Roman"/>
          <w:sz w:val="24"/>
          <w:szCs w:val="24"/>
        </w:rPr>
        <w:t>TTB-STE/SMG kredisi almaları halinde</w:t>
      </w:r>
      <w:r w:rsidR="00285ADD" w:rsidRPr="00742923">
        <w:rPr>
          <w:rFonts w:ascii="Times New Roman" w:hAnsi="Times New Roman" w:cs="Times New Roman"/>
          <w:sz w:val="24"/>
          <w:szCs w:val="24"/>
        </w:rPr>
        <w:t xml:space="preserve"> (bir</w:t>
      </w:r>
      <w:r w:rsidR="00321F33" w:rsidRPr="00742923">
        <w:rPr>
          <w:rFonts w:ascii="Times New Roman" w:hAnsi="Times New Roman" w:cs="Times New Roman"/>
          <w:sz w:val="24"/>
          <w:szCs w:val="24"/>
        </w:rPr>
        <w:t xml:space="preserve"> yılda en fazla </w:t>
      </w:r>
      <w:r w:rsidR="00285ADD" w:rsidRPr="00742923">
        <w:rPr>
          <w:rFonts w:ascii="Times New Roman" w:hAnsi="Times New Roman" w:cs="Times New Roman"/>
          <w:sz w:val="24"/>
          <w:szCs w:val="24"/>
        </w:rPr>
        <w:t>yüz</w:t>
      </w:r>
      <w:r w:rsidR="00321F33" w:rsidRPr="00742923">
        <w:rPr>
          <w:rFonts w:ascii="Times New Roman" w:hAnsi="Times New Roman" w:cs="Times New Roman"/>
          <w:sz w:val="24"/>
          <w:szCs w:val="24"/>
        </w:rPr>
        <w:t xml:space="preserve"> kredi alınabilir)</w:t>
      </w:r>
      <w:r w:rsidR="00D61ED8" w:rsidRPr="00742923">
        <w:rPr>
          <w:rFonts w:ascii="Times New Roman" w:hAnsi="Times New Roman" w:cs="Times New Roman"/>
          <w:sz w:val="24"/>
          <w:szCs w:val="24"/>
        </w:rPr>
        <w:t xml:space="preserve"> </w:t>
      </w:r>
      <w:r w:rsidR="00285ADD" w:rsidRPr="00742923">
        <w:rPr>
          <w:rFonts w:ascii="Times New Roman" w:hAnsi="Times New Roman" w:cs="Times New Roman"/>
          <w:sz w:val="24"/>
          <w:szCs w:val="24"/>
        </w:rPr>
        <w:t>on</w:t>
      </w:r>
      <w:r w:rsidR="00D61ED8" w:rsidRPr="00742923">
        <w:rPr>
          <w:rFonts w:ascii="Times New Roman" w:hAnsi="Times New Roman" w:cs="Times New Roman"/>
          <w:sz w:val="24"/>
          <w:szCs w:val="24"/>
        </w:rPr>
        <w:t xml:space="preserve"> yıl süreyle </w:t>
      </w:r>
      <w:proofErr w:type="gramStart"/>
      <w:r w:rsidR="00D61ED8" w:rsidRPr="00742923">
        <w:rPr>
          <w:rFonts w:ascii="Times New Roman" w:hAnsi="Times New Roman" w:cs="Times New Roman"/>
          <w:sz w:val="24"/>
          <w:szCs w:val="24"/>
        </w:rPr>
        <w:t>yeniden</w:t>
      </w:r>
      <w:proofErr w:type="gramEnd"/>
      <w:r w:rsidR="00624063">
        <w:rPr>
          <w:rFonts w:ascii="Times New Roman" w:hAnsi="Times New Roman" w:cs="Times New Roman"/>
          <w:sz w:val="24"/>
          <w:szCs w:val="24"/>
        </w:rPr>
        <w:t xml:space="preserve"> </w:t>
      </w:r>
      <w:r w:rsidR="00D61ED8" w:rsidRPr="00742923">
        <w:rPr>
          <w:rFonts w:ascii="Times New Roman" w:hAnsi="Times New Roman" w:cs="Times New Roman"/>
          <w:sz w:val="24"/>
          <w:szCs w:val="24"/>
        </w:rPr>
        <w:t xml:space="preserve">belgelendirmeleri yapılır. </w:t>
      </w:r>
      <w:r w:rsidR="00930D67" w:rsidRPr="00742923">
        <w:rPr>
          <w:rFonts w:ascii="Times New Roman" w:hAnsi="Times New Roman" w:cs="Times New Roman"/>
          <w:sz w:val="24"/>
          <w:szCs w:val="24"/>
        </w:rPr>
        <w:t xml:space="preserve">Bu amaçla, TEMD tarafından dağıtımı yapılan TTB-STE/SMG Kredi Kartı ile </w:t>
      </w:r>
      <w:hyperlink r:id="rId5" w:history="1">
        <w:r w:rsidR="00930D67" w:rsidRPr="00742923">
          <w:rPr>
            <w:rStyle w:val="Kpr"/>
            <w:rFonts w:ascii="Times New Roman" w:hAnsi="Times New Roman" w:cs="Times New Roman"/>
            <w:sz w:val="24"/>
            <w:szCs w:val="24"/>
          </w:rPr>
          <w:t>https://kredilendirme.ttb.dr.tr/katilimci.php</w:t>
        </w:r>
      </w:hyperlink>
      <w:r w:rsidR="00930D67" w:rsidRPr="00742923">
        <w:rPr>
          <w:rFonts w:ascii="Times New Roman" w:hAnsi="Times New Roman" w:cs="Times New Roman"/>
          <w:sz w:val="24"/>
          <w:szCs w:val="24"/>
        </w:rPr>
        <w:t xml:space="preserve"> web adresine girerek üyenin kaydını etkinleştirmiş</w:t>
      </w:r>
      <w:r w:rsidR="00930D67" w:rsidRPr="00120E98">
        <w:rPr>
          <w:rFonts w:ascii="Times New Roman" w:hAnsi="Times New Roman" w:cs="Times New Roman"/>
          <w:sz w:val="24"/>
          <w:szCs w:val="24"/>
        </w:rPr>
        <w:t xml:space="preserve"> olması gereklidir. </w:t>
      </w:r>
      <w:r w:rsidR="00CB42FC" w:rsidRPr="00120E98">
        <w:rPr>
          <w:rFonts w:ascii="Times New Roman" w:hAnsi="Times New Roman" w:cs="Times New Roman"/>
          <w:sz w:val="24"/>
          <w:szCs w:val="24"/>
        </w:rPr>
        <w:t xml:space="preserve">Son </w:t>
      </w:r>
      <w:r w:rsidR="00717E3D">
        <w:rPr>
          <w:rFonts w:ascii="Times New Roman" w:hAnsi="Times New Roman" w:cs="Times New Roman"/>
          <w:sz w:val="24"/>
          <w:szCs w:val="24"/>
        </w:rPr>
        <w:t xml:space="preserve">beş </w:t>
      </w:r>
      <w:r w:rsidR="00CB42FC" w:rsidRPr="00120E98">
        <w:rPr>
          <w:rFonts w:ascii="Times New Roman" w:hAnsi="Times New Roman" w:cs="Times New Roman"/>
          <w:sz w:val="24"/>
          <w:szCs w:val="24"/>
        </w:rPr>
        <w:t>yıla ait etkinlikler sistemden yazdırıla</w:t>
      </w:r>
      <w:r w:rsidR="00285ADD" w:rsidRPr="00120E98">
        <w:rPr>
          <w:rFonts w:ascii="Times New Roman" w:hAnsi="Times New Roman" w:cs="Times New Roman"/>
          <w:sz w:val="24"/>
          <w:szCs w:val="24"/>
        </w:rPr>
        <w:t>ra</w:t>
      </w:r>
      <w:r w:rsidR="00CB42FC" w:rsidRPr="00120E98">
        <w:rPr>
          <w:rFonts w:ascii="Times New Roman" w:hAnsi="Times New Roman" w:cs="Times New Roman"/>
          <w:sz w:val="24"/>
          <w:szCs w:val="24"/>
        </w:rPr>
        <w:t xml:space="preserve">k, Yeterlik </w:t>
      </w:r>
      <w:r w:rsidR="00321F33" w:rsidRPr="00120E98">
        <w:rPr>
          <w:rFonts w:ascii="Times New Roman" w:hAnsi="Times New Roman" w:cs="Times New Roman"/>
          <w:sz w:val="24"/>
          <w:szCs w:val="24"/>
        </w:rPr>
        <w:t xml:space="preserve">Yürütme </w:t>
      </w:r>
      <w:r w:rsidR="00CB42FC" w:rsidRPr="00120E98">
        <w:rPr>
          <w:rFonts w:ascii="Times New Roman" w:hAnsi="Times New Roman" w:cs="Times New Roman"/>
          <w:sz w:val="24"/>
          <w:szCs w:val="24"/>
        </w:rPr>
        <w:t>Kurulu</w:t>
      </w:r>
      <w:r w:rsidR="0047131D" w:rsidRPr="00120E98">
        <w:rPr>
          <w:rFonts w:ascii="Times New Roman" w:hAnsi="Times New Roman" w:cs="Times New Roman"/>
          <w:sz w:val="24"/>
          <w:szCs w:val="24"/>
        </w:rPr>
        <w:t xml:space="preserve">na iletilir. </w:t>
      </w:r>
    </w:p>
    <w:p w14:paraId="7CC2972D" w14:textId="59F3D20F" w:rsidR="0047131D" w:rsidRPr="00120E98" w:rsidRDefault="00321F33" w:rsidP="00321F33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E98">
        <w:rPr>
          <w:rFonts w:ascii="Times New Roman" w:hAnsi="Times New Roman" w:cs="Times New Roman"/>
          <w:b/>
          <w:sz w:val="24"/>
          <w:szCs w:val="24"/>
        </w:rPr>
        <w:t xml:space="preserve">TEMD Yeniden </w:t>
      </w:r>
      <w:r w:rsidRPr="00742923">
        <w:rPr>
          <w:rFonts w:ascii="Times New Roman" w:hAnsi="Times New Roman" w:cs="Times New Roman"/>
          <w:b/>
          <w:sz w:val="24"/>
          <w:szCs w:val="24"/>
        </w:rPr>
        <w:t xml:space="preserve">Belgelendirme </w:t>
      </w:r>
      <w:r w:rsidR="009B5DED" w:rsidRPr="00C85457">
        <w:rPr>
          <w:rFonts w:ascii="Times New Roman" w:hAnsi="Times New Roman" w:cs="Times New Roman"/>
          <w:b/>
          <w:sz w:val="24"/>
          <w:szCs w:val="24"/>
        </w:rPr>
        <w:t>Ö</w:t>
      </w:r>
      <w:r w:rsidRPr="00C85457">
        <w:rPr>
          <w:rFonts w:ascii="Times New Roman" w:hAnsi="Times New Roman" w:cs="Times New Roman"/>
          <w:b/>
          <w:sz w:val="24"/>
          <w:szCs w:val="24"/>
        </w:rPr>
        <w:t>lçütleri</w:t>
      </w:r>
      <w:r w:rsidR="00624063">
        <w:rPr>
          <w:rFonts w:ascii="Times New Roman" w:hAnsi="Times New Roman" w:cs="Times New Roman"/>
          <w:b/>
          <w:sz w:val="24"/>
          <w:szCs w:val="24"/>
        </w:rPr>
        <w:t>ne g</w:t>
      </w:r>
      <w:r w:rsidRPr="00C85457">
        <w:rPr>
          <w:rFonts w:ascii="Times New Roman" w:hAnsi="Times New Roman" w:cs="Times New Roman"/>
          <w:b/>
          <w:sz w:val="24"/>
          <w:szCs w:val="24"/>
        </w:rPr>
        <w:t>öre Yeniden</w:t>
      </w:r>
      <w:r w:rsidRPr="00742923">
        <w:rPr>
          <w:rFonts w:ascii="Times New Roman" w:hAnsi="Times New Roman" w:cs="Times New Roman"/>
          <w:b/>
          <w:sz w:val="24"/>
          <w:szCs w:val="24"/>
        </w:rPr>
        <w:t xml:space="preserve"> Belgelendirme</w:t>
      </w:r>
    </w:p>
    <w:p w14:paraId="502E8744" w14:textId="10F89BA1" w:rsidR="00A9308A" w:rsidRPr="00120E98" w:rsidRDefault="00BF7863" w:rsidP="00807E4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923">
        <w:rPr>
          <w:rFonts w:ascii="Times New Roman" w:hAnsi="Times New Roman" w:cs="Times New Roman"/>
          <w:sz w:val="24"/>
          <w:szCs w:val="24"/>
        </w:rPr>
        <w:t>TTB</w:t>
      </w:r>
      <w:r w:rsidR="00717E3D" w:rsidRPr="00742923">
        <w:rPr>
          <w:rFonts w:ascii="Times New Roman" w:hAnsi="Times New Roman" w:cs="Times New Roman"/>
          <w:sz w:val="24"/>
          <w:szCs w:val="24"/>
        </w:rPr>
        <w:t>’</w:t>
      </w:r>
      <w:r w:rsidRPr="00742923">
        <w:rPr>
          <w:rFonts w:ascii="Times New Roman" w:hAnsi="Times New Roman" w:cs="Times New Roman"/>
          <w:sz w:val="24"/>
          <w:szCs w:val="24"/>
        </w:rPr>
        <w:t>nin uygulamakta olduğu</w:t>
      </w:r>
      <w:r w:rsidR="00D61ED8" w:rsidRPr="00742923">
        <w:rPr>
          <w:rFonts w:ascii="Times New Roman" w:hAnsi="Times New Roman" w:cs="Times New Roman"/>
          <w:sz w:val="24"/>
          <w:szCs w:val="24"/>
        </w:rPr>
        <w:t xml:space="preserve"> STE/SMG </w:t>
      </w:r>
      <w:r w:rsidR="00717E3D" w:rsidRPr="00742923">
        <w:rPr>
          <w:rFonts w:ascii="Times New Roman" w:hAnsi="Times New Roman" w:cs="Times New Roman"/>
          <w:sz w:val="24"/>
          <w:szCs w:val="24"/>
        </w:rPr>
        <w:t>e</w:t>
      </w:r>
      <w:r w:rsidR="00D61ED8" w:rsidRPr="00742923">
        <w:rPr>
          <w:rFonts w:ascii="Times New Roman" w:hAnsi="Times New Roman" w:cs="Times New Roman"/>
          <w:sz w:val="24"/>
          <w:szCs w:val="24"/>
        </w:rPr>
        <w:t>tkinliklerinin k</w:t>
      </w:r>
      <w:r w:rsidR="005845C1" w:rsidRPr="00742923">
        <w:rPr>
          <w:rFonts w:ascii="Times New Roman" w:hAnsi="Times New Roman" w:cs="Times New Roman"/>
          <w:sz w:val="24"/>
          <w:szCs w:val="24"/>
        </w:rPr>
        <w:t>redilendirilme</w:t>
      </w:r>
      <w:r w:rsidR="005845C1" w:rsidRPr="00120E98">
        <w:rPr>
          <w:rFonts w:ascii="Times New Roman" w:hAnsi="Times New Roman" w:cs="Times New Roman"/>
          <w:sz w:val="24"/>
          <w:szCs w:val="24"/>
        </w:rPr>
        <w:t xml:space="preserve"> sürecindeki </w:t>
      </w:r>
      <w:r w:rsidR="00D61ED8" w:rsidRPr="00120E98">
        <w:rPr>
          <w:rFonts w:ascii="Times New Roman" w:hAnsi="Times New Roman" w:cs="Times New Roman"/>
          <w:sz w:val="24"/>
          <w:szCs w:val="24"/>
        </w:rPr>
        <w:t xml:space="preserve">zorluklar nedeniyle, yeniden belgelendirme sürecinde aksaklık </w:t>
      </w:r>
      <w:r w:rsidR="00717E3D">
        <w:rPr>
          <w:rFonts w:ascii="Times New Roman" w:hAnsi="Times New Roman" w:cs="Times New Roman"/>
          <w:sz w:val="24"/>
          <w:szCs w:val="24"/>
        </w:rPr>
        <w:t>yaşan</w:t>
      </w:r>
      <w:r w:rsidR="00D61ED8" w:rsidRPr="00120E98">
        <w:rPr>
          <w:rFonts w:ascii="Times New Roman" w:hAnsi="Times New Roman" w:cs="Times New Roman"/>
          <w:sz w:val="24"/>
          <w:szCs w:val="24"/>
        </w:rPr>
        <w:t xml:space="preserve">maması amacıyla, TEMD Yeniden Belgelendirme </w:t>
      </w:r>
      <w:r w:rsidR="00391748">
        <w:rPr>
          <w:rFonts w:ascii="Times New Roman" w:hAnsi="Times New Roman" w:cs="Times New Roman"/>
          <w:sz w:val="24"/>
          <w:szCs w:val="24"/>
        </w:rPr>
        <w:t>Ö</w:t>
      </w:r>
      <w:r w:rsidR="00D61ED8" w:rsidRPr="00120E98">
        <w:rPr>
          <w:rFonts w:ascii="Times New Roman" w:hAnsi="Times New Roman" w:cs="Times New Roman"/>
          <w:sz w:val="24"/>
          <w:szCs w:val="24"/>
        </w:rPr>
        <w:t xml:space="preserve">lçütleri </w:t>
      </w:r>
      <w:r w:rsidR="00391748">
        <w:rPr>
          <w:rFonts w:ascii="Times New Roman" w:hAnsi="Times New Roman" w:cs="Times New Roman"/>
          <w:sz w:val="24"/>
          <w:szCs w:val="24"/>
        </w:rPr>
        <w:t xml:space="preserve">(YBÖ) </w:t>
      </w:r>
      <w:r w:rsidR="00624063">
        <w:rPr>
          <w:rFonts w:ascii="Times New Roman" w:hAnsi="Times New Roman" w:cs="Times New Roman"/>
          <w:sz w:val="24"/>
          <w:szCs w:val="24"/>
        </w:rPr>
        <w:t xml:space="preserve">de </w:t>
      </w:r>
      <w:r w:rsidR="00321F33" w:rsidRPr="00120E98">
        <w:rPr>
          <w:rFonts w:ascii="Times New Roman" w:hAnsi="Times New Roman" w:cs="Times New Roman"/>
          <w:sz w:val="24"/>
          <w:szCs w:val="24"/>
        </w:rPr>
        <w:t xml:space="preserve">kullanılarak </w:t>
      </w:r>
      <w:r w:rsidR="006F27FF">
        <w:rPr>
          <w:rFonts w:ascii="Times New Roman" w:hAnsi="Times New Roman" w:cs="Times New Roman"/>
          <w:sz w:val="24"/>
          <w:szCs w:val="24"/>
        </w:rPr>
        <w:t>‘</w:t>
      </w:r>
      <w:r w:rsidR="00321F33" w:rsidRPr="00120E98">
        <w:rPr>
          <w:rFonts w:ascii="Times New Roman" w:hAnsi="Times New Roman" w:cs="Times New Roman"/>
          <w:sz w:val="24"/>
          <w:szCs w:val="24"/>
        </w:rPr>
        <w:t>Yeniden Belge</w:t>
      </w:r>
      <w:r w:rsidRPr="00120E98">
        <w:rPr>
          <w:rFonts w:ascii="Times New Roman" w:hAnsi="Times New Roman" w:cs="Times New Roman"/>
          <w:sz w:val="24"/>
          <w:szCs w:val="24"/>
        </w:rPr>
        <w:t>le</w:t>
      </w:r>
      <w:r w:rsidR="00321F33" w:rsidRPr="00120E98">
        <w:rPr>
          <w:rFonts w:ascii="Times New Roman" w:hAnsi="Times New Roman" w:cs="Times New Roman"/>
          <w:sz w:val="24"/>
          <w:szCs w:val="24"/>
        </w:rPr>
        <w:t>ndirme</w:t>
      </w:r>
      <w:r w:rsidR="006F27FF">
        <w:rPr>
          <w:rFonts w:ascii="Times New Roman" w:hAnsi="Times New Roman" w:cs="Times New Roman"/>
          <w:sz w:val="24"/>
          <w:szCs w:val="24"/>
        </w:rPr>
        <w:t>’</w:t>
      </w:r>
      <w:r w:rsidR="00321F33" w:rsidRPr="00120E98">
        <w:rPr>
          <w:rFonts w:ascii="Times New Roman" w:hAnsi="Times New Roman" w:cs="Times New Roman"/>
          <w:sz w:val="24"/>
          <w:szCs w:val="24"/>
        </w:rPr>
        <w:t xml:space="preserve"> yapılabilir</w:t>
      </w:r>
      <w:r w:rsidR="00D61ED8" w:rsidRPr="00120E98">
        <w:rPr>
          <w:rFonts w:ascii="Times New Roman" w:hAnsi="Times New Roman" w:cs="Times New Roman"/>
          <w:sz w:val="24"/>
          <w:szCs w:val="24"/>
        </w:rPr>
        <w:t xml:space="preserve">. </w:t>
      </w:r>
      <w:r w:rsidR="00F861B6" w:rsidRPr="00120E98">
        <w:rPr>
          <w:rFonts w:ascii="Times New Roman" w:hAnsi="Times New Roman" w:cs="Times New Roman"/>
          <w:color w:val="000000" w:themeColor="text1"/>
          <w:sz w:val="24"/>
          <w:szCs w:val="24"/>
        </w:rPr>
        <w:t>Ölçütler</w:t>
      </w:r>
      <w:r w:rsidR="00807E49" w:rsidRPr="00120E98">
        <w:rPr>
          <w:rFonts w:ascii="Times New Roman" w:hAnsi="Times New Roman" w:cs="Times New Roman"/>
          <w:color w:val="000000" w:themeColor="text1"/>
          <w:sz w:val="24"/>
          <w:szCs w:val="24"/>
        </w:rPr>
        <w:t>in ve sürecin</w:t>
      </w:r>
      <w:r w:rsidR="00F861B6" w:rsidRPr="00120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üyelerin çoğunluğu için ulaşılabilir olması ve karmaşık olmaması hedeflenmiştir. </w:t>
      </w:r>
    </w:p>
    <w:p w14:paraId="24082787" w14:textId="4B4903B8" w:rsidR="00775BB8" w:rsidRPr="00120E98" w:rsidRDefault="00FC735E" w:rsidP="00467EB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457">
        <w:rPr>
          <w:rFonts w:ascii="Times New Roman" w:hAnsi="Times New Roman" w:cs="Times New Roman"/>
          <w:sz w:val="24"/>
          <w:szCs w:val="24"/>
        </w:rPr>
        <w:t>TEMD tarafından yapılan belgelendirmenin bit</w:t>
      </w:r>
      <w:r w:rsidR="00285ADD" w:rsidRPr="00C85457">
        <w:rPr>
          <w:rFonts w:ascii="Times New Roman" w:hAnsi="Times New Roman" w:cs="Times New Roman"/>
          <w:sz w:val="24"/>
          <w:szCs w:val="24"/>
        </w:rPr>
        <w:t>iş tarihinden geriye dönük son beş</w:t>
      </w:r>
      <w:r w:rsidRPr="00C85457">
        <w:rPr>
          <w:rFonts w:ascii="Times New Roman" w:hAnsi="Times New Roman" w:cs="Times New Roman"/>
          <w:sz w:val="24"/>
          <w:szCs w:val="24"/>
        </w:rPr>
        <w:t xml:space="preserve"> yıl içinde </w:t>
      </w:r>
      <w:r w:rsidR="00477E45" w:rsidRPr="00C85457">
        <w:rPr>
          <w:rFonts w:ascii="Times New Roman" w:hAnsi="Times New Roman" w:cs="Times New Roman"/>
          <w:sz w:val="24"/>
          <w:szCs w:val="24"/>
        </w:rPr>
        <w:t xml:space="preserve">gerçekleşmiş </w:t>
      </w:r>
      <w:r w:rsidRPr="00C85457">
        <w:rPr>
          <w:rFonts w:ascii="Times New Roman" w:hAnsi="Times New Roman" w:cs="Times New Roman"/>
          <w:sz w:val="24"/>
          <w:szCs w:val="24"/>
        </w:rPr>
        <w:t xml:space="preserve">en az </w:t>
      </w:r>
      <w:r w:rsidR="002C3C79" w:rsidRPr="00C85457">
        <w:rPr>
          <w:rFonts w:ascii="Times New Roman" w:hAnsi="Times New Roman" w:cs="Times New Roman"/>
          <w:sz w:val="24"/>
          <w:szCs w:val="24"/>
        </w:rPr>
        <w:t>kırk (40)</w:t>
      </w:r>
      <w:r w:rsidRPr="00C85457">
        <w:rPr>
          <w:rFonts w:ascii="Times New Roman" w:hAnsi="Times New Roman" w:cs="Times New Roman"/>
          <w:sz w:val="24"/>
          <w:szCs w:val="24"/>
        </w:rPr>
        <w:t xml:space="preserve"> puan karşılığı etkinliğin </w:t>
      </w:r>
      <w:r w:rsidR="00285ADD" w:rsidRPr="00C85457">
        <w:rPr>
          <w:rFonts w:ascii="Times New Roman" w:hAnsi="Times New Roman" w:cs="Times New Roman"/>
          <w:sz w:val="24"/>
          <w:szCs w:val="24"/>
        </w:rPr>
        <w:t>kaydedi</w:t>
      </w:r>
      <w:r w:rsidR="0099397D" w:rsidRPr="00C85457">
        <w:rPr>
          <w:rFonts w:ascii="Times New Roman" w:hAnsi="Times New Roman" w:cs="Times New Roman"/>
          <w:sz w:val="24"/>
          <w:szCs w:val="24"/>
        </w:rPr>
        <w:t>lmesi gereklidir</w:t>
      </w:r>
      <w:r w:rsidRPr="00C85457">
        <w:rPr>
          <w:rFonts w:ascii="Times New Roman" w:hAnsi="Times New Roman" w:cs="Times New Roman"/>
          <w:sz w:val="24"/>
          <w:szCs w:val="24"/>
        </w:rPr>
        <w:t xml:space="preserve">. </w:t>
      </w:r>
      <w:r w:rsidR="00775BB8" w:rsidRPr="00C85457">
        <w:rPr>
          <w:rFonts w:ascii="Times New Roman" w:hAnsi="Times New Roman" w:cs="Times New Roman"/>
          <w:sz w:val="24"/>
          <w:szCs w:val="24"/>
        </w:rPr>
        <w:t xml:space="preserve">Ancak son </w:t>
      </w:r>
      <w:r w:rsidR="00285ADD" w:rsidRPr="00C85457">
        <w:rPr>
          <w:rFonts w:ascii="Times New Roman" w:hAnsi="Times New Roman" w:cs="Times New Roman"/>
          <w:sz w:val="24"/>
          <w:szCs w:val="24"/>
        </w:rPr>
        <w:t>beş</w:t>
      </w:r>
      <w:r w:rsidR="00775BB8" w:rsidRPr="00C85457">
        <w:rPr>
          <w:rFonts w:ascii="Times New Roman" w:hAnsi="Times New Roman" w:cs="Times New Roman"/>
          <w:sz w:val="24"/>
          <w:szCs w:val="24"/>
        </w:rPr>
        <w:t xml:space="preserve"> yılda </w:t>
      </w:r>
      <w:r w:rsidR="002C3C79" w:rsidRPr="00C85457">
        <w:rPr>
          <w:rFonts w:ascii="Times New Roman" w:hAnsi="Times New Roman" w:cs="Times New Roman"/>
          <w:sz w:val="24"/>
          <w:szCs w:val="24"/>
        </w:rPr>
        <w:t>kırk</w:t>
      </w:r>
      <w:r w:rsidR="00775BB8" w:rsidRPr="00C85457">
        <w:rPr>
          <w:rFonts w:ascii="Times New Roman" w:hAnsi="Times New Roman" w:cs="Times New Roman"/>
          <w:sz w:val="24"/>
          <w:szCs w:val="24"/>
        </w:rPr>
        <w:t xml:space="preserve"> </w:t>
      </w:r>
      <w:r w:rsidR="006F27FF" w:rsidRPr="00672615">
        <w:rPr>
          <w:rFonts w:ascii="Times New Roman" w:hAnsi="Times New Roman" w:cs="Times New Roman"/>
          <w:sz w:val="24"/>
          <w:szCs w:val="24"/>
        </w:rPr>
        <w:t xml:space="preserve">(40) </w:t>
      </w:r>
      <w:r w:rsidR="00775BB8" w:rsidRPr="00C85457">
        <w:rPr>
          <w:rFonts w:ascii="Times New Roman" w:hAnsi="Times New Roman" w:cs="Times New Roman"/>
          <w:sz w:val="24"/>
          <w:szCs w:val="24"/>
        </w:rPr>
        <w:t xml:space="preserve">puan </w:t>
      </w:r>
      <w:r w:rsidRPr="00C85457">
        <w:rPr>
          <w:rFonts w:ascii="Times New Roman" w:hAnsi="Times New Roman" w:cs="Times New Roman"/>
          <w:sz w:val="24"/>
          <w:szCs w:val="24"/>
        </w:rPr>
        <w:t>karşılığı etkinlik</w:t>
      </w:r>
      <w:r w:rsidRPr="00120E98">
        <w:rPr>
          <w:rFonts w:ascii="Times New Roman" w:hAnsi="Times New Roman" w:cs="Times New Roman"/>
          <w:sz w:val="24"/>
          <w:szCs w:val="24"/>
        </w:rPr>
        <w:t xml:space="preserve"> beyan edilmemesi</w:t>
      </w:r>
      <w:r w:rsidR="00775BB8" w:rsidRPr="00120E98">
        <w:rPr>
          <w:rFonts w:ascii="Times New Roman" w:hAnsi="Times New Roman" w:cs="Times New Roman"/>
          <w:sz w:val="24"/>
          <w:szCs w:val="24"/>
        </w:rPr>
        <w:t xml:space="preserve"> </w:t>
      </w:r>
      <w:r w:rsidR="0099397D" w:rsidRPr="00120E98">
        <w:rPr>
          <w:rFonts w:ascii="Times New Roman" w:hAnsi="Times New Roman" w:cs="Times New Roman"/>
          <w:sz w:val="24"/>
          <w:szCs w:val="24"/>
        </w:rPr>
        <w:t xml:space="preserve">ve yeniden belgelendirme </w:t>
      </w:r>
      <w:r w:rsidR="0099397D" w:rsidRPr="00120E98">
        <w:rPr>
          <w:rFonts w:ascii="Times New Roman" w:hAnsi="Times New Roman" w:cs="Times New Roman"/>
          <w:sz w:val="24"/>
          <w:szCs w:val="24"/>
        </w:rPr>
        <w:lastRenderedPageBreak/>
        <w:t xml:space="preserve">başvurusunun bir sonraki yıla sarkması </w:t>
      </w:r>
      <w:r w:rsidR="00775BB8" w:rsidRPr="00120E98">
        <w:rPr>
          <w:rFonts w:ascii="Times New Roman" w:hAnsi="Times New Roman" w:cs="Times New Roman"/>
          <w:sz w:val="24"/>
          <w:szCs w:val="24"/>
        </w:rPr>
        <w:t xml:space="preserve">halinde, belgelendirme süresinin bitişinden itibaren geçen her yıl için </w:t>
      </w:r>
      <w:r w:rsidR="00285ADD" w:rsidRPr="00120E98">
        <w:rPr>
          <w:rFonts w:ascii="Times New Roman" w:hAnsi="Times New Roman" w:cs="Times New Roman"/>
          <w:sz w:val="24"/>
          <w:szCs w:val="24"/>
        </w:rPr>
        <w:t>on</w:t>
      </w:r>
      <w:r w:rsidR="00775BB8" w:rsidRPr="00120E98">
        <w:rPr>
          <w:rFonts w:ascii="Times New Roman" w:hAnsi="Times New Roman" w:cs="Times New Roman"/>
          <w:sz w:val="24"/>
          <w:szCs w:val="24"/>
        </w:rPr>
        <w:t xml:space="preserve"> puan daha ilave edilir. Ör</w:t>
      </w:r>
      <w:r w:rsidR="00285ADD" w:rsidRPr="00120E98">
        <w:rPr>
          <w:rFonts w:ascii="Times New Roman" w:hAnsi="Times New Roman" w:cs="Times New Roman"/>
          <w:sz w:val="24"/>
          <w:szCs w:val="24"/>
        </w:rPr>
        <w:t>neğin altı</w:t>
      </w:r>
      <w:r w:rsidR="00775BB8" w:rsidRPr="00120E98">
        <w:rPr>
          <w:rFonts w:ascii="Times New Roman" w:hAnsi="Times New Roman" w:cs="Times New Roman"/>
          <w:sz w:val="24"/>
          <w:szCs w:val="24"/>
        </w:rPr>
        <w:t xml:space="preserve"> yıl sonra </w:t>
      </w:r>
      <w:r w:rsidR="00C36051">
        <w:rPr>
          <w:rFonts w:ascii="Times New Roman" w:hAnsi="Times New Roman" w:cs="Times New Roman"/>
          <w:sz w:val="24"/>
          <w:szCs w:val="24"/>
        </w:rPr>
        <w:t>50</w:t>
      </w:r>
      <w:r w:rsidR="00775BB8" w:rsidRPr="00120E98">
        <w:rPr>
          <w:rFonts w:ascii="Times New Roman" w:hAnsi="Times New Roman" w:cs="Times New Roman"/>
          <w:sz w:val="24"/>
          <w:szCs w:val="24"/>
        </w:rPr>
        <w:t xml:space="preserve">, </w:t>
      </w:r>
      <w:r w:rsidR="00285ADD" w:rsidRPr="00120E98">
        <w:rPr>
          <w:rFonts w:ascii="Times New Roman" w:hAnsi="Times New Roman" w:cs="Times New Roman"/>
          <w:sz w:val="24"/>
          <w:szCs w:val="24"/>
        </w:rPr>
        <w:t>on</w:t>
      </w:r>
      <w:r w:rsidR="00775BB8" w:rsidRPr="00120E98">
        <w:rPr>
          <w:rFonts w:ascii="Times New Roman" w:hAnsi="Times New Roman" w:cs="Times New Roman"/>
          <w:sz w:val="24"/>
          <w:szCs w:val="24"/>
        </w:rPr>
        <w:t xml:space="preserve"> yıl sonra </w:t>
      </w:r>
      <w:r w:rsidR="00C36051">
        <w:rPr>
          <w:rFonts w:ascii="Times New Roman" w:hAnsi="Times New Roman" w:cs="Times New Roman"/>
          <w:sz w:val="24"/>
          <w:szCs w:val="24"/>
        </w:rPr>
        <w:t xml:space="preserve">90 </w:t>
      </w:r>
      <w:r w:rsidR="00775BB8" w:rsidRPr="00120E98">
        <w:rPr>
          <w:rFonts w:ascii="Times New Roman" w:hAnsi="Times New Roman" w:cs="Times New Roman"/>
          <w:sz w:val="24"/>
          <w:szCs w:val="24"/>
        </w:rPr>
        <w:t xml:space="preserve">puan gereklidir. Belgelendirme süresinin bitişinden sonraki </w:t>
      </w:r>
      <w:r w:rsidR="00285ADD" w:rsidRPr="00120E98">
        <w:rPr>
          <w:rFonts w:ascii="Times New Roman" w:hAnsi="Times New Roman" w:cs="Times New Roman"/>
          <w:sz w:val="24"/>
          <w:szCs w:val="24"/>
        </w:rPr>
        <w:t>beş</w:t>
      </w:r>
      <w:r w:rsidR="00775BB8" w:rsidRPr="00120E98">
        <w:rPr>
          <w:rFonts w:ascii="Times New Roman" w:hAnsi="Times New Roman" w:cs="Times New Roman"/>
          <w:sz w:val="24"/>
          <w:szCs w:val="24"/>
        </w:rPr>
        <w:t xml:space="preserve"> yılda gerekli aktivitede bulunulmaması halinde </w:t>
      </w:r>
      <w:r w:rsidR="006F27FF">
        <w:rPr>
          <w:rFonts w:ascii="Times New Roman" w:hAnsi="Times New Roman" w:cs="Times New Roman"/>
          <w:sz w:val="24"/>
          <w:szCs w:val="24"/>
        </w:rPr>
        <w:t>y</w:t>
      </w:r>
      <w:r w:rsidR="00775BB8" w:rsidRPr="00120E98">
        <w:rPr>
          <w:rFonts w:ascii="Times New Roman" w:hAnsi="Times New Roman" w:cs="Times New Roman"/>
          <w:sz w:val="24"/>
          <w:szCs w:val="24"/>
        </w:rPr>
        <w:t>eniden belgelen</w:t>
      </w:r>
      <w:r w:rsidR="00467EB3" w:rsidRPr="00120E98">
        <w:rPr>
          <w:rFonts w:ascii="Times New Roman" w:hAnsi="Times New Roman" w:cs="Times New Roman"/>
          <w:sz w:val="24"/>
          <w:szCs w:val="24"/>
        </w:rPr>
        <w:t>dirme süreci sağlanamamış olur.</w:t>
      </w:r>
    </w:p>
    <w:p w14:paraId="67E12821" w14:textId="431A6434" w:rsidR="00775BB8" w:rsidRPr="00120E98" w:rsidRDefault="001E0D16" w:rsidP="00775BB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sz w:val="24"/>
          <w:szCs w:val="24"/>
        </w:rPr>
        <w:t>On</w:t>
      </w:r>
      <w:r w:rsidR="00775BB8" w:rsidRPr="00120E98">
        <w:rPr>
          <w:rFonts w:ascii="Times New Roman" w:hAnsi="Times New Roman" w:cs="Times New Roman"/>
          <w:sz w:val="24"/>
          <w:szCs w:val="24"/>
        </w:rPr>
        <w:t xml:space="preserve"> yıllık belgelendirme süresi tamamlanan</w:t>
      </w:r>
      <w:r w:rsidR="00F861B6" w:rsidRPr="00120E98">
        <w:rPr>
          <w:rFonts w:ascii="Times New Roman" w:hAnsi="Times New Roman" w:cs="Times New Roman"/>
          <w:sz w:val="24"/>
          <w:szCs w:val="24"/>
        </w:rPr>
        <w:t xml:space="preserve"> ve bu ölçütlerle yeniden belgelendirme sürecini başlatmak isteyen dernek üyesi,</w:t>
      </w:r>
      <w:r w:rsidR="00775BB8" w:rsidRPr="00120E98">
        <w:rPr>
          <w:rFonts w:ascii="Times New Roman" w:hAnsi="Times New Roman" w:cs="Times New Roman"/>
          <w:sz w:val="24"/>
          <w:szCs w:val="24"/>
        </w:rPr>
        <w:t xml:space="preserve"> </w:t>
      </w:r>
      <w:r w:rsidR="00F861B6" w:rsidRPr="00120E98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7132F1" w:rsidRPr="00120E98">
        <w:rPr>
          <w:rFonts w:ascii="Times New Roman" w:hAnsi="Times New Roman" w:cs="Times New Roman"/>
          <w:sz w:val="24"/>
          <w:szCs w:val="24"/>
        </w:rPr>
        <w:t>tanımlanmış olan</w:t>
      </w:r>
      <w:r w:rsidR="00F861B6" w:rsidRPr="00120E98">
        <w:rPr>
          <w:rFonts w:ascii="Times New Roman" w:hAnsi="Times New Roman" w:cs="Times New Roman"/>
          <w:sz w:val="24"/>
          <w:szCs w:val="24"/>
        </w:rPr>
        <w:t xml:space="preserve"> </w:t>
      </w:r>
      <w:r w:rsidR="00775BB8" w:rsidRPr="00120E98">
        <w:rPr>
          <w:rFonts w:ascii="Times New Roman" w:hAnsi="Times New Roman" w:cs="Times New Roman"/>
          <w:sz w:val="24"/>
          <w:szCs w:val="24"/>
        </w:rPr>
        <w:t xml:space="preserve">son </w:t>
      </w:r>
      <w:r w:rsidRPr="00120E98">
        <w:rPr>
          <w:rFonts w:ascii="Times New Roman" w:hAnsi="Times New Roman" w:cs="Times New Roman"/>
          <w:sz w:val="24"/>
          <w:szCs w:val="24"/>
        </w:rPr>
        <w:t>beş</w:t>
      </w:r>
      <w:r w:rsidR="00775BB8" w:rsidRPr="00120E98">
        <w:rPr>
          <w:rFonts w:ascii="Times New Roman" w:hAnsi="Times New Roman" w:cs="Times New Roman"/>
          <w:sz w:val="24"/>
          <w:szCs w:val="24"/>
        </w:rPr>
        <w:t xml:space="preserve"> yıllık </w:t>
      </w:r>
      <w:r w:rsidR="007132F1" w:rsidRPr="00120E98">
        <w:rPr>
          <w:rFonts w:ascii="Times New Roman" w:hAnsi="Times New Roman" w:cs="Times New Roman"/>
          <w:sz w:val="24"/>
          <w:szCs w:val="24"/>
        </w:rPr>
        <w:t xml:space="preserve">etkinliklerini </w:t>
      </w:r>
      <w:r w:rsidR="006F27FF">
        <w:rPr>
          <w:rFonts w:ascii="Times New Roman" w:hAnsi="Times New Roman" w:cs="Times New Roman"/>
          <w:sz w:val="24"/>
          <w:szCs w:val="24"/>
        </w:rPr>
        <w:t>‘</w:t>
      </w:r>
      <w:r w:rsidR="005238EF" w:rsidRPr="00120E98">
        <w:rPr>
          <w:rFonts w:ascii="Times New Roman" w:hAnsi="Times New Roman" w:cs="Times New Roman"/>
          <w:sz w:val="24"/>
          <w:szCs w:val="24"/>
        </w:rPr>
        <w:t xml:space="preserve">TEMD </w:t>
      </w:r>
      <w:r w:rsidR="00A633E5" w:rsidRPr="00120E98">
        <w:rPr>
          <w:rFonts w:ascii="Times New Roman" w:hAnsi="Times New Roman" w:cs="Times New Roman"/>
          <w:sz w:val="24"/>
          <w:szCs w:val="24"/>
        </w:rPr>
        <w:t>YBÖ</w:t>
      </w:r>
      <w:r w:rsidR="00141A8A" w:rsidRPr="00120E98">
        <w:rPr>
          <w:rFonts w:ascii="Times New Roman" w:hAnsi="Times New Roman" w:cs="Times New Roman"/>
          <w:sz w:val="24"/>
          <w:szCs w:val="24"/>
        </w:rPr>
        <w:t xml:space="preserve"> </w:t>
      </w:r>
      <w:r w:rsidR="005238EF" w:rsidRPr="00120E98">
        <w:rPr>
          <w:rFonts w:ascii="Times New Roman" w:hAnsi="Times New Roman" w:cs="Times New Roman"/>
          <w:sz w:val="24"/>
          <w:szCs w:val="24"/>
        </w:rPr>
        <w:t>Aktivite Puanlandırılması</w:t>
      </w:r>
      <w:r w:rsidR="005238EF" w:rsidRPr="00773951">
        <w:rPr>
          <w:rFonts w:ascii="Times New Roman" w:hAnsi="Times New Roman" w:cs="Times New Roman"/>
          <w:sz w:val="24"/>
          <w:szCs w:val="24"/>
        </w:rPr>
        <w:t>-</w:t>
      </w:r>
      <w:r w:rsidR="007132F1" w:rsidRPr="00773951">
        <w:rPr>
          <w:rFonts w:ascii="Times New Roman" w:hAnsi="Times New Roman" w:cs="Times New Roman"/>
          <w:sz w:val="24"/>
          <w:szCs w:val="24"/>
        </w:rPr>
        <w:t xml:space="preserve"> </w:t>
      </w:r>
      <w:r w:rsidR="00624063" w:rsidRPr="00773951">
        <w:rPr>
          <w:rFonts w:ascii="Times New Roman" w:hAnsi="Times New Roman" w:cs="Times New Roman"/>
          <w:sz w:val="24"/>
          <w:szCs w:val="24"/>
        </w:rPr>
        <w:t>Excel</w:t>
      </w:r>
      <w:r w:rsidR="0062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063">
        <w:rPr>
          <w:rFonts w:ascii="Times New Roman" w:hAnsi="Times New Roman" w:cs="Times New Roman"/>
          <w:sz w:val="24"/>
          <w:szCs w:val="24"/>
        </w:rPr>
        <w:t>D</w:t>
      </w:r>
      <w:r w:rsidR="007132F1" w:rsidRPr="00773951">
        <w:rPr>
          <w:rFonts w:ascii="Times New Roman" w:hAnsi="Times New Roman" w:cs="Times New Roman"/>
          <w:sz w:val="24"/>
          <w:szCs w:val="24"/>
        </w:rPr>
        <w:t>osyası</w:t>
      </w:r>
      <w:r w:rsidR="006F27FF" w:rsidRPr="00773951">
        <w:rPr>
          <w:rFonts w:ascii="Times New Roman" w:hAnsi="Times New Roman" w:cs="Times New Roman"/>
          <w:sz w:val="24"/>
          <w:szCs w:val="24"/>
        </w:rPr>
        <w:t>’</w:t>
      </w:r>
      <w:r w:rsidR="007132F1" w:rsidRPr="007739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132F1" w:rsidRPr="00235EC0">
        <w:rPr>
          <w:rFonts w:ascii="Times New Roman" w:hAnsi="Times New Roman" w:cs="Times New Roman"/>
          <w:sz w:val="24"/>
          <w:szCs w:val="24"/>
        </w:rPr>
        <w:t xml:space="preserve"> ka</w:t>
      </w:r>
      <w:r w:rsidRPr="00235EC0">
        <w:rPr>
          <w:rFonts w:ascii="Times New Roman" w:hAnsi="Times New Roman" w:cs="Times New Roman"/>
          <w:sz w:val="24"/>
          <w:szCs w:val="24"/>
        </w:rPr>
        <w:t>ydet</w:t>
      </w:r>
      <w:r w:rsidR="00321F33" w:rsidRPr="00235EC0">
        <w:rPr>
          <w:rFonts w:ascii="Times New Roman" w:hAnsi="Times New Roman" w:cs="Times New Roman"/>
          <w:sz w:val="24"/>
          <w:szCs w:val="24"/>
        </w:rPr>
        <w:t>mes</w:t>
      </w:r>
      <w:r w:rsidR="00775BB8" w:rsidRPr="00235EC0">
        <w:rPr>
          <w:rFonts w:ascii="Times New Roman" w:hAnsi="Times New Roman" w:cs="Times New Roman"/>
          <w:sz w:val="24"/>
          <w:szCs w:val="24"/>
        </w:rPr>
        <w:t xml:space="preserve">i ve yaptığı aktiviteler karşılığında yeterli aktiviteye ulaştığını gösteren </w:t>
      </w:r>
      <w:r w:rsidR="00624063">
        <w:rPr>
          <w:rFonts w:ascii="Times New Roman" w:hAnsi="Times New Roman" w:cs="Times New Roman"/>
          <w:sz w:val="24"/>
          <w:szCs w:val="24"/>
        </w:rPr>
        <w:t>E</w:t>
      </w:r>
      <w:r w:rsidR="007132F1" w:rsidRPr="00235EC0">
        <w:rPr>
          <w:rFonts w:ascii="Times New Roman" w:hAnsi="Times New Roman" w:cs="Times New Roman"/>
          <w:sz w:val="24"/>
          <w:szCs w:val="24"/>
        </w:rPr>
        <w:t>xcel</w:t>
      </w:r>
      <w:r w:rsidR="00775BB8" w:rsidRPr="00235EC0">
        <w:rPr>
          <w:rFonts w:ascii="Times New Roman" w:hAnsi="Times New Roman" w:cs="Times New Roman"/>
          <w:sz w:val="24"/>
          <w:szCs w:val="24"/>
        </w:rPr>
        <w:t xml:space="preserve"> formun</w:t>
      </w:r>
      <w:r w:rsidR="007132F1" w:rsidRPr="00235EC0">
        <w:rPr>
          <w:rFonts w:ascii="Times New Roman" w:hAnsi="Times New Roman" w:cs="Times New Roman"/>
          <w:sz w:val="24"/>
          <w:szCs w:val="24"/>
        </w:rPr>
        <w:t>un</w:t>
      </w:r>
      <w:r w:rsidR="00775BB8" w:rsidRPr="00235EC0">
        <w:rPr>
          <w:rFonts w:ascii="Times New Roman" w:hAnsi="Times New Roman" w:cs="Times New Roman"/>
          <w:sz w:val="24"/>
          <w:szCs w:val="24"/>
        </w:rPr>
        <w:t xml:space="preserve"> çıktısını imzalı olarak TEMD Yeterlik Kuruluna ulaştırması gereklidir. </w:t>
      </w:r>
      <w:r w:rsidR="007132F1" w:rsidRPr="00235EC0">
        <w:rPr>
          <w:rFonts w:ascii="Times New Roman" w:hAnsi="Times New Roman" w:cs="Times New Roman"/>
          <w:sz w:val="24"/>
          <w:szCs w:val="24"/>
        </w:rPr>
        <w:t>Etkinlikler</w:t>
      </w:r>
      <w:r w:rsidR="00775BB8" w:rsidRPr="00235EC0">
        <w:rPr>
          <w:rFonts w:ascii="Times New Roman" w:hAnsi="Times New Roman" w:cs="Times New Roman"/>
          <w:sz w:val="24"/>
          <w:szCs w:val="24"/>
        </w:rPr>
        <w:t xml:space="preserve"> için üyelerin beyanı yeterli kabul edilecektir. </w:t>
      </w:r>
      <w:r w:rsidR="009F3C92" w:rsidRPr="00235EC0">
        <w:rPr>
          <w:rFonts w:ascii="Times New Roman" w:hAnsi="Times New Roman" w:cs="Times New Roman"/>
          <w:sz w:val="24"/>
          <w:szCs w:val="24"/>
        </w:rPr>
        <w:t>Ancak, beyan edilen etkinlikleri gösterir tüm belgelerin saklanması gereklidir (Toplantı katılım sertifikası, STE/SMG kredilendirmesinin sunulması, ödül</w:t>
      </w:r>
      <w:r w:rsidR="009F3C92" w:rsidRPr="009F3C92">
        <w:rPr>
          <w:rFonts w:ascii="Times New Roman" w:hAnsi="Times New Roman" w:cs="Times New Roman"/>
          <w:sz w:val="24"/>
          <w:szCs w:val="24"/>
        </w:rPr>
        <w:t xml:space="preserve"> belges</w:t>
      </w:r>
      <w:r w:rsidR="00624063">
        <w:rPr>
          <w:rFonts w:ascii="Times New Roman" w:hAnsi="Times New Roman" w:cs="Times New Roman"/>
          <w:sz w:val="24"/>
          <w:szCs w:val="24"/>
        </w:rPr>
        <w:t>i, basılı ders programı vb.). ‘</w:t>
      </w:r>
      <w:r w:rsidR="009F3C92" w:rsidRPr="009F3C92">
        <w:rPr>
          <w:rFonts w:ascii="Times New Roman" w:hAnsi="Times New Roman" w:cs="Times New Roman"/>
          <w:sz w:val="24"/>
          <w:szCs w:val="24"/>
        </w:rPr>
        <w:t xml:space="preserve">Yeterlik </w:t>
      </w:r>
      <w:r w:rsidR="00624063">
        <w:rPr>
          <w:rFonts w:ascii="Times New Roman" w:hAnsi="Times New Roman" w:cs="Times New Roman"/>
          <w:sz w:val="24"/>
          <w:szCs w:val="24"/>
        </w:rPr>
        <w:t xml:space="preserve">Yürütme </w:t>
      </w:r>
      <w:r w:rsidR="009F3C92" w:rsidRPr="009F3C92">
        <w:rPr>
          <w:rFonts w:ascii="Times New Roman" w:hAnsi="Times New Roman" w:cs="Times New Roman"/>
          <w:sz w:val="24"/>
          <w:szCs w:val="24"/>
        </w:rPr>
        <w:t>Kurulu’ ve ‘TEMD Yönetim Kurulu’ beyan edilen aktiviteleri gösterir belgeleri talep etme hakkına sahiptir.</w:t>
      </w:r>
      <w:r w:rsidR="009F3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D5BC5" w14:textId="77777777" w:rsidR="00775BB8" w:rsidRPr="00120E98" w:rsidRDefault="009C24D7" w:rsidP="00775BB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sz w:val="24"/>
          <w:szCs w:val="24"/>
        </w:rPr>
        <w:t>D</w:t>
      </w:r>
      <w:r w:rsidR="00B6086F" w:rsidRPr="00120E98">
        <w:rPr>
          <w:rFonts w:ascii="Times New Roman" w:hAnsi="Times New Roman" w:cs="Times New Roman"/>
          <w:sz w:val="24"/>
          <w:szCs w:val="24"/>
        </w:rPr>
        <w:t xml:space="preserve">evama dayalı eğitsel </w:t>
      </w:r>
      <w:r w:rsidRPr="00120E98">
        <w:rPr>
          <w:rFonts w:ascii="Times New Roman" w:hAnsi="Times New Roman" w:cs="Times New Roman"/>
          <w:sz w:val="24"/>
          <w:szCs w:val="24"/>
        </w:rPr>
        <w:t>faaliyetler</w:t>
      </w:r>
      <w:r w:rsidR="00B6086F" w:rsidRPr="00120E98">
        <w:rPr>
          <w:rFonts w:ascii="Times New Roman" w:hAnsi="Times New Roman" w:cs="Times New Roman"/>
          <w:sz w:val="24"/>
          <w:szCs w:val="24"/>
        </w:rPr>
        <w:t xml:space="preserve"> </w:t>
      </w:r>
      <w:r w:rsidRPr="00120E98">
        <w:rPr>
          <w:rFonts w:ascii="Times New Roman" w:hAnsi="Times New Roman" w:cs="Times New Roman"/>
          <w:sz w:val="24"/>
          <w:szCs w:val="24"/>
        </w:rPr>
        <w:t>kapsamında</w:t>
      </w:r>
      <w:r w:rsidR="008C285E" w:rsidRPr="00120E98">
        <w:rPr>
          <w:rFonts w:ascii="Times New Roman" w:hAnsi="Times New Roman" w:cs="Times New Roman"/>
          <w:sz w:val="24"/>
          <w:szCs w:val="24"/>
        </w:rPr>
        <w:t>ki tek</w:t>
      </w:r>
      <w:r w:rsidRPr="00120E98">
        <w:rPr>
          <w:rFonts w:ascii="Times New Roman" w:hAnsi="Times New Roman" w:cs="Times New Roman"/>
          <w:sz w:val="24"/>
          <w:szCs w:val="24"/>
        </w:rPr>
        <w:t xml:space="preserve"> etkinlik içinde</w:t>
      </w:r>
      <w:r w:rsidR="00775BB8" w:rsidRPr="00120E98">
        <w:rPr>
          <w:rFonts w:ascii="Times New Roman" w:hAnsi="Times New Roman" w:cs="Times New Roman"/>
          <w:sz w:val="24"/>
          <w:szCs w:val="24"/>
        </w:rPr>
        <w:t xml:space="preserve"> yapılan farklı </w:t>
      </w:r>
      <w:r w:rsidRPr="00120E98">
        <w:rPr>
          <w:rFonts w:ascii="Times New Roman" w:hAnsi="Times New Roman" w:cs="Times New Roman"/>
          <w:sz w:val="24"/>
          <w:szCs w:val="24"/>
        </w:rPr>
        <w:t>a</w:t>
      </w:r>
      <w:r w:rsidR="008C285E" w:rsidRPr="00120E98">
        <w:rPr>
          <w:rFonts w:ascii="Times New Roman" w:hAnsi="Times New Roman" w:cs="Times New Roman"/>
          <w:sz w:val="24"/>
          <w:szCs w:val="24"/>
        </w:rPr>
        <w:t>ktivitelerin her biri ayrı ayrı</w:t>
      </w:r>
      <w:r w:rsidRPr="00120E98">
        <w:rPr>
          <w:rFonts w:ascii="Times New Roman" w:hAnsi="Times New Roman" w:cs="Times New Roman"/>
          <w:sz w:val="24"/>
          <w:szCs w:val="24"/>
        </w:rPr>
        <w:t xml:space="preserve"> </w:t>
      </w:r>
      <w:r w:rsidR="00775BB8" w:rsidRPr="00120E98">
        <w:rPr>
          <w:rFonts w:ascii="Times New Roman" w:hAnsi="Times New Roman" w:cs="Times New Roman"/>
          <w:sz w:val="24"/>
          <w:szCs w:val="24"/>
        </w:rPr>
        <w:t>puanlandırılır. Aynı bilimsel toplantının düzenlenmesinde görev almak, oturum başkanı, konuşmacı olmak veya sözlü ya</w:t>
      </w:r>
      <w:r w:rsidR="00B6086F" w:rsidRPr="00120E98">
        <w:rPr>
          <w:rFonts w:ascii="Times New Roman" w:hAnsi="Times New Roman" w:cs="Times New Roman"/>
          <w:sz w:val="24"/>
          <w:szCs w:val="24"/>
        </w:rPr>
        <w:t xml:space="preserve"> </w:t>
      </w:r>
      <w:r w:rsidR="00775BB8" w:rsidRPr="00120E98">
        <w:rPr>
          <w:rFonts w:ascii="Times New Roman" w:hAnsi="Times New Roman" w:cs="Times New Roman"/>
          <w:sz w:val="24"/>
          <w:szCs w:val="24"/>
        </w:rPr>
        <w:t>da poster sunumu yapılması (her sunum</w:t>
      </w:r>
      <w:r w:rsidR="00B6086F" w:rsidRPr="00120E98">
        <w:rPr>
          <w:rFonts w:ascii="Times New Roman" w:hAnsi="Times New Roman" w:cs="Times New Roman"/>
          <w:sz w:val="24"/>
          <w:szCs w:val="24"/>
        </w:rPr>
        <w:t xml:space="preserve"> </w:t>
      </w:r>
      <w:r w:rsidR="00775BB8" w:rsidRPr="00120E98">
        <w:rPr>
          <w:rFonts w:ascii="Times New Roman" w:hAnsi="Times New Roman" w:cs="Times New Roman"/>
          <w:sz w:val="24"/>
          <w:szCs w:val="24"/>
        </w:rPr>
        <w:t>da ayrı ayrı puanlandırılır) halinde aktivitelerin hepsinden puan alınabilir.</w:t>
      </w:r>
    </w:p>
    <w:p w14:paraId="38466FFB" w14:textId="77777777" w:rsidR="00775BB8" w:rsidRPr="00120E98" w:rsidRDefault="007132F1" w:rsidP="00321F3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sz w:val="24"/>
          <w:szCs w:val="24"/>
        </w:rPr>
        <w:t>Excel dosyasına</w:t>
      </w:r>
      <w:r w:rsidR="00321F33" w:rsidRPr="00120E98">
        <w:rPr>
          <w:rFonts w:ascii="Times New Roman" w:hAnsi="Times New Roman" w:cs="Times New Roman"/>
          <w:sz w:val="24"/>
          <w:szCs w:val="24"/>
        </w:rPr>
        <w:t>,</w:t>
      </w:r>
      <w:r w:rsidRPr="00120E98">
        <w:rPr>
          <w:rFonts w:ascii="Times New Roman" w:hAnsi="Times New Roman" w:cs="Times New Roman"/>
          <w:sz w:val="24"/>
          <w:szCs w:val="24"/>
        </w:rPr>
        <w:t xml:space="preserve"> yapılan etkinlikleri tanımlayıcı bilgiler</w:t>
      </w:r>
      <w:r w:rsidR="00775BB8" w:rsidRPr="00120E98">
        <w:rPr>
          <w:rFonts w:ascii="Times New Roman" w:hAnsi="Times New Roman" w:cs="Times New Roman"/>
          <w:sz w:val="24"/>
          <w:szCs w:val="24"/>
        </w:rPr>
        <w:t xml:space="preserve"> </w:t>
      </w:r>
      <w:r w:rsidR="00321F33" w:rsidRPr="00120E98">
        <w:rPr>
          <w:rFonts w:ascii="Times New Roman" w:hAnsi="Times New Roman" w:cs="Times New Roman"/>
          <w:sz w:val="24"/>
          <w:szCs w:val="24"/>
        </w:rPr>
        <w:t>kayıt edilmelidir:</w:t>
      </w:r>
    </w:p>
    <w:p w14:paraId="0142BABE" w14:textId="77777777" w:rsidR="00775BB8" w:rsidRPr="00120E98" w:rsidRDefault="00775BB8" w:rsidP="007132F1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sz w:val="24"/>
          <w:szCs w:val="24"/>
        </w:rPr>
        <w:t>Devama dayalı etkinlikler için toplantının başlığı, yapıldığı yer (kongre merkezi, üniversite toplantı salonu, otel vb</w:t>
      </w:r>
      <w:r w:rsidR="001E0D16" w:rsidRPr="00120E98">
        <w:rPr>
          <w:rFonts w:ascii="Times New Roman" w:hAnsi="Times New Roman" w:cs="Times New Roman"/>
          <w:sz w:val="24"/>
          <w:szCs w:val="24"/>
        </w:rPr>
        <w:t>.</w:t>
      </w:r>
      <w:r w:rsidRPr="00120E98">
        <w:rPr>
          <w:rFonts w:ascii="Times New Roman" w:hAnsi="Times New Roman" w:cs="Times New Roman"/>
          <w:sz w:val="24"/>
          <w:szCs w:val="24"/>
        </w:rPr>
        <w:t>), şehir, tarih ve düzenleyen kuruluşun belirtilmesi gereklidir.</w:t>
      </w:r>
    </w:p>
    <w:p w14:paraId="7802B43B" w14:textId="77777777" w:rsidR="00775BB8" w:rsidRPr="00120E98" w:rsidRDefault="00775BB8" w:rsidP="007132F1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sz w:val="24"/>
          <w:szCs w:val="24"/>
        </w:rPr>
        <w:t xml:space="preserve">Süreli </w:t>
      </w:r>
      <w:r w:rsidR="00B6086F" w:rsidRPr="00120E98">
        <w:rPr>
          <w:rFonts w:ascii="Times New Roman" w:hAnsi="Times New Roman" w:cs="Times New Roman"/>
          <w:sz w:val="24"/>
          <w:szCs w:val="24"/>
        </w:rPr>
        <w:t>yayınlardaki (dergi, kitap vb</w:t>
      </w:r>
      <w:r w:rsidR="001E0D16" w:rsidRPr="00120E98">
        <w:rPr>
          <w:rFonts w:ascii="Times New Roman" w:hAnsi="Times New Roman" w:cs="Times New Roman"/>
          <w:sz w:val="24"/>
          <w:szCs w:val="24"/>
        </w:rPr>
        <w:t>.</w:t>
      </w:r>
      <w:r w:rsidR="00B6086F" w:rsidRPr="00120E98">
        <w:rPr>
          <w:rFonts w:ascii="Times New Roman" w:hAnsi="Times New Roman" w:cs="Times New Roman"/>
          <w:sz w:val="24"/>
          <w:szCs w:val="24"/>
        </w:rPr>
        <w:t xml:space="preserve">) </w:t>
      </w:r>
      <w:r w:rsidRPr="00120E98">
        <w:rPr>
          <w:rFonts w:ascii="Times New Roman" w:hAnsi="Times New Roman" w:cs="Times New Roman"/>
          <w:sz w:val="24"/>
          <w:szCs w:val="24"/>
        </w:rPr>
        <w:t>etkinlikler (yayın kurulunda bulunmak, yazarlık, hakemlik) için başlık, yazarlar, süreli yayının ad</w:t>
      </w:r>
      <w:r w:rsidR="00D02324" w:rsidRPr="00120E98">
        <w:rPr>
          <w:rFonts w:ascii="Times New Roman" w:hAnsi="Times New Roman" w:cs="Times New Roman"/>
          <w:sz w:val="24"/>
          <w:szCs w:val="24"/>
        </w:rPr>
        <w:t xml:space="preserve">ı, cilt, </w:t>
      </w:r>
      <w:proofErr w:type="gramStart"/>
      <w:r w:rsidR="00D02324" w:rsidRPr="00120E98">
        <w:rPr>
          <w:rFonts w:ascii="Times New Roman" w:hAnsi="Times New Roman" w:cs="Times New Roman"/>
          <w:sz w:val="24"/>
          <w:szCs w:val="24"/>
        </w:rPr>
        <w:t>volüm</w:t>
      </w:r>
      <w:proofErr w:type="gramEnd"/>
      <w:r w:rsidR="00D02324" w:rsidRPr="00120E98">
        <w:rPr>
          <w:rFonts w:ascii="Times New Roman" w:hAnsi="Times New Roman" w:cs="Times New Roman"/>
          <w:sz w:val="24"/>
          <w:szCs w:val="24"/>
        </w:rPr>
        <w:t>, kitaplar için ISBN</w:t>
      </w:r>
      <w:r w:rsidRPr="00120E98">
        <w:rPr>
          <w:rFonts w:ascii="Times New Roman" w:hAnsi="Times New Roman" w:cs="Times New Roman"/>
          <w:sz w:val="24"/>
          <w:szCs w:val="24"/>
        </w:rPr>
        <w:t xml:space="preserve"> numarası, tarih bilgilerinin yazılması gereklidir.</w:t>
      </w:r>
    </w:p>
    <w:p w14:paraId="1AC937E5" w14:textId="77777777" w:rsidR="00775BB8" w:rsidRPr="00120E98" w:rsidRDefault="00775BB8" w:rsidP="007132F1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sz w:val="24"/>
          <w:szCs w:val="24"/>
        </w:rPr>
        <w:lastRenderedPageBreak/>
        <w:t>Ödüllerin başlığı, hangi kurum tarafından verildiği, verilme gerekçesi, tarihi vb</w:t>
      </w:r>
      <w:r w:rsidR="001E0D16" w:rsidRPr="00120E98">
        <w:rPr>
          <w:rFonts w:ascii="Times New Roman" w:hAnsi="Times New Roman" w:cs="Times New Roman"/>
          <w:sz w:val="24"/>
          <w:szCs w:val="24"/>
        </w:rPr>
        <w:t>.</w:t>
      </w:r>
      <w:r w:rsidRPr="00120E98">
        <w:rPr>
          <w:rFonts w:ascii="Times New Roman" w:hAnsi="Times New Roman" w:cs="Times New Roman"/>
          <w:sz w:val="24"/>
          <w:szCs w:val="24"/>
        </w:rPr>
        <w:t xml:space="preserve"> bilgilerin be</w:t>
      </w:r>
      <w:r w:rsidR="001E0D16" w:rsidRPr="00120E98">
        <w:rPr>
          <w:rFonts w:ascii="Times New Roman" w:hAnsi="Times New Roman" w:cs="Times New Roman"/>
          <w:sz w:val="24"/>
          <w:szCs w:val="24"/>
        </w:rPr>
        <w:t>l</w:t>
      </w:r>
      <w:r w:rsidRPr="00120E98">
        <w:rPr>
          <w:rFonts w:ascii="Times New Roman" w:hAnsi="Times New Roman" w:cs="Times New Roman"/>
          <w:sz w:val="24"/>
          <w:szCs w:val="24"/>
        </w:rPr>
        <w:t>irtilmesi gereklidir.</w:t>
      </w:r>
    </w:p>
    <w:p w14:paraId="3471FFF8" w14:textId="3ADDA83B" w:rsidR="00D02324" w:rsidRPr="00120E98" w:rsidRDefault="00D02324" w:rsidP="007132F1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sz w:val="24"/>
          <w:szCs w:val="24"/>
        </w:rPr>
        <w:t>Tezlerin başlığı, yapan kişi ve danışmanın adı, basım tarihi</w:t>
      </w:r>
      <w:r w:rsidR="009B5DED">
        <w:rPr>
          <w:rFonts w:ascii="Times New Roman" w:hAnsi="Times New Roman" w:cs="Times New Roman"/>
          <w:sz w:val="24"/>
          <w:szCs w:val="24"/>
        </w:rPr>
        <w:t xml:space="preserve"> ve</w:t>
      </w:r>
      <w:r w:rsidRPr="00120E98">
        <w:rPr>
          <w:rFonts w:ascii="Times New Roman" w:hAnsi="Times New Roman" w:cs="Times New Roman"/>
          <w:sz w:val="24"/>
          <w:szCs w:val="24"/>
        </w:rPr>
        <w:t xml:space="preserve"> </w:t>
      </w:r>
      <w:r w:rsidR="00100421" w:rsidRPr="00120E98">
        <w:rPr>
          <w:rFonts w:ascii="Times New Roman" w:hAnsi="Times New Roman" w:cs="Times New Roman"/>
          <w:sz w:val="24"/>
          <w:szCs w:val="24"/>
        </w:rPr>
        <w:t xml:space="preserve">tezin yapıldığı </w:t>
      </w:r>
      <w:r w:rsidRPr="00120E98">
        <w:rPr>
          <w:rFonts w:ascii="Times New Roman" w:hAnsi="Times New Roman" w:cs="Times New Roman"/>
          <w:sz w:val="24"/>
          <w:szCs w:val="24"/>
        </w:rPr>
        <w:t>kurum adı belirtilmelidir.</w:t>
      </w:r>
    </w:p>
    <w:p w14:paraId="14759447" w14:textId="574BD5BE" w:rsidR="00775BB8" w:rsidRPr="00120E98" w:rsidRDefault="00775BB8" w:rsidP="007132F1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sz w:val="24"/>
          <w:szCs w:val="24"/>
        </w:rPr>
        <w:t>Projelerin ulusal (TÜBİTAK, BAP vb</w:t>
      </w:r>
      <w:r w:rsidR="001E0D16" w:rsidRPr="00120E98">
        <w:rPr>
          <w:rFonts w:ascii="Times New Roman" w:hAnsi="Times New Roman" w:cs="Times New Roman"/>
          <w:sz w:val="24"/>
          <w:szCs w:val="24"/>
        </w:rPr>
        <w:t>.</w:t>
      </w:r>
      <w:r w:rsidRPr="00120E98">
        <w:rPr>
          <w:rFonts w:ascii="Times New Roman" w:hAnsi="Times New Roman" w:cs="Times New Roman"/>
          <w:sz w:val="24"/>
          <w:szCs w:val="24"/>
        </w:rPr>
        <w:t>)</w:t>
      </w:r>
      <w:r w:rsidR="009B5DED">
        <w:rPr>
          <w:rFonts w:ascii="Times New Roman" w:hAnsi="Times New Roman" w:cs="Times New Roman"/>
          <w:sz w:val="24"/>
          <w:szCs w:val="24"/>
        </w:rPr>
        <w:t xml:space="preserve"> veya</w:t>
      </w:r>
      <w:r w:rsidRPr="00120E98">
        <w:rPr>
          <w:rFonts w:ascii="Times New Roman" w:hAnsi="Times New Roman" w:cs="Times New Roman"/>
          <w:sz w:val="24"/>
          <w:szCs w:val="24"/>
        </w:rPr>
        <w:t xml:space="preserve"> uluslararası hangi kurum</w:t>
      </w:r>
      <w:r w:rsidR="009B5DED">
        <w:rPr>
          <w:rFonts w:ascii="Times New Roman" w:hAnsi="Times New Roman" w:cs="Times New Roman"/>
          <w:sz w:val="24"/>
          <w:szCs w:val="24"/>
        </w:rPr>
        <w:t>/kuruluş</w:t>
      </w:r>
      <w:r w:rsidRPr="00120E98">
        <w:rPr>
          <w:rFonts w:ascii="Times New Roman" w:hAnsi="Times New Roman" w:cs="Times New Roman"/>
          <w:sz w:val="24"/>
          <w:szCs w:val="24"/>
        </w:rPr>
        <w:t xml:space="preserve"> tarafından desteklendiği, başlığı, tarihi, numarası, proje</w:t>
      </w:r>
      <w:r w:rsidR="009B5DED">
        <w:rPr>
          <w:rFonts w:ascii="Times New Roman" w:hAnsi="Times New Roman" w:cs="Times New Roman"/>
          <w:sz w:val="24"/>
          <w:szCs w:val="24"/>
        </w:rPr>
        <w:t xml:space="preserve">de görev alan </w:t>
      </w:r>
      <w:r w:rsidR="00391748">
        <w:rPr>
          <w:rFonts w:ascii="Times New Roman" w:hAnsi="Times New Roman" w:cs="Times New Roman"/>
          <w:sz w:val="24"/>
          <w:szCs w:val="24"/>
        </w:rPr>
        <w:t xml:space="preserve">diğer </w:t>
      </w:r>
      <w:r w:rsidR="009B5DED">
        <w:rPr>
          <w:rFonts w:ascii="Times New Roman" w:hAnsi="Times New Roman" w:cs="Times New Roman"/>
          <w:sz w:val="24"/>
          <w:szCs w:val="24"/>
        </w:rPr>
        <w:t xml:space="preserve">araştırmacıların </w:t>
      </w:r>
      <w:r w:rsidRPr="00120E98">
        <w:rPr>
          <w:rFonts w:ascii="Times New Roman" w:hAnsi="Times New Roman" w:cs="Times New Roman"/>
          <w:sz w:val="24"/>
          <w:szCs w:val="24"/>
        </w:rPr>
        <w:t>adları belirtilmelidir.</w:t>
      </w:r>
    </w:p>
    <w:p w14:paraId="7DC630B2" w14:textId="1353ABFF" w:rsidR="00775BB8" w:rsidRPr="00742923" w:rsidRDefault="00775BB8" w:rsidP="007132F1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923">
        <w:rPr>
          <w:rFonts w:ascii="Times New Roman" w:hAnsi="Times New Roman" w:cs="Times New Roman"/>
          <w:sz w:val="24"/>
          <w:szCs w:val="24"/>
        </w:rPr>
        <w:t>İlaç vb</w:t>
      </w:r>
      <w:r w:rsidR="001E0D16" w:rsidRPr="00742923">
        <w:rPr>
          <w:rFonts w:ascii="Times New Roman" w:hAnsi="Times New Roman" w:cs="Times New Roman"/>
          <w:sz w:val="24"/>
          <w:szCs w:val="24"/>
        </w:rPr>
        <w:t>.</w:t>
      </w:r>
      <w:r w:rsidRPr="00742923">
        <w:rPr>
          <w:rFonts w:ascii="Times New Roman" w:hAnsi="Times New Roman" w:cs="Times New Roman"/>
          <w:sz w:val="24"/>
          <w:szCs w:val="24"/>
        </w:rPr>
        <w:t xml:space="preserve"> ticari kurumlar tarafından </w:t>
      </w:r>
      <w:r w:rsidR="009F3C92">
        <w:rPr>
          <w:rFonts w:ascii="Times New Roman" w:hAnsi="Times New Roman" w:cs="Times New Roman"/>
          <w:sz w:val="24"/>
          <w:szCs w:val="24"/>
        </w:rPr>
        <w:t xml:space="preserve">yapılan </w:t>
      </w:r>
      <w:r w:rsidRPr="00742923">
        <w:rPr>
          <w:rFonts w:ascii="Times New Roman" w:hAnsi="Times New Roman" w:cs="Times New Roman"/>
          <w:sz w:val="24"/>
          <w:szCs w:val="24"/>
        </w:rPr>
        <w:t>etkinlikler puanlandırılmaz.</w:t>
      </w:r>
    </w:p>
    <w:p w14:paraId="374712C0" w14:textId="16587FE0" w:rsidR="00CD1662" w:rsidRPr="00120E98" w:rsidRDefault="00CD1662" w:rsidP="00CD166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E98">
        <w:rPr>
          <w:rFonts w:ascii="Times New Roman" w:hAnsi="Times New Roman" w:cs="Times New Roman"/>
          <w:b/>
          <w:sz w:val="24"/>
          <w:szCs w:val="24"/>
        </w:rPr>
        <w:t>C.</w:t>
      </w:r>
      <w:r w:rsidR="00F6465F" w:rsidRPr="0012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1AF" w:rsidRPr="00742923">
        <w:rPr>
          <w:rFonts w:ascii="Times New Roman" w:hAnsi="Times New Roman" w:cs="Times New Roman"/>
          <w:b/>
          <w:sz w:val="24"/>
          <w:szCs w:val="24"/>
        </w:rPr>
        <w:t xml:space="preserve">Yeterlik </w:t>
      </w:r>
      <w:r w:rsidRPr="00742923">
        <w:rPr>
          <w:rFonts w:ascii="Times New Roman" w:hAnsi="Times New Roman" w:cs="Times New Roman"/>
          <w:b/>
          <w:sz w:val="24"/>
          <w:szCs w:val="24"/>
        </w:rPr>
        <w:t xml:space="preserve">Sınavına </w:t>
      </w:r>
      <w:r w:rsidR="009B5DED" w:rsidRPr="00742923">
        <w:rPr>
          <w:rFonts w:ascii="Times New Roman" w:hAnsi="Times New Roman" w:cs="Times New Roman"/>
          <w:b/>
          <w:sz w:val="24"/>
          <w:szCs w:val="24"/>
        </w:rPr>
        <w:t>G</w:t>
      </w:r>
      <w:r w:rsidRPr="00742923">
        <w:rPr>
          <w:rFonts w:ascii="Times New Roman" w:hAnsi="Times New Roman" w:cs="Times New Roman"/>
          <w:b/>
          <w:sz w:val="24"/>
          <w:szCs w:val="24"/>
        </w:rPr>
        <w:t>irerek</w:t>
      </w:r>
      <w:r w:rsidR="009B5DED" w:rsidRPr="00742923">
        <w:rPr>
          <w:rFonts w:ascii="Times New Roman" w:hAnsi="Times New Roman" w:cs="Times New Roman"/>
          <w:b/>
          <w:sz w:val="24"/>
          <w:szCs w:val="24"/>
        </w:rPr>
        <w:t xml:space="preserve"> Yeniden Belgelendirme</w:t>
      </w:r>
    </w:p>
    <w:p w14:paraId="3CA733C8" w14:textId="237158B0" w:rsidR="00CD1662" w:rsidRPr="00120E98" w:rsidRDefault="00CD1662" w:rsidP="00CD16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b/>
          <w:sz w:val="24"/>
          <w:szCs w:val="24"/>
        </w:rPr>
        <w:tab/>
      </w:r>
      <w:r w:rsidR="001E0D16" w:rsidRPr="00120E98">
        <w:rPr>
          <w:rFonts w:ascii="Times New Roman" w:hAnsi="Times New Roman" w:cs="Times New Roman"/>
          <w:sz w:val="24"/>
          <w:szCs w:val="24"/>
        </w:rPr>
        <w:t>On</w:t>
      </w:r>
      <w:r w:rsidRPr="00120E98">
        <w:rPr>
          <w:rFonts w:ascii="Times New Roman" w:hAnsi="Times New Roman" w:cs="Times New Roman"/>
          <w:sz w:val="24"/>
          <w:szCs w:val="24"/>
        </w:rPr>
        <w:t xml:space="preserve"> yıllık belgelendirme</w:t>
      </w:r>
      <w:r w:rsidR="00F6465F" w:rsidRPr="00120E98">
        <w:rPr>
          <w:rFonts w:ascii="Times New Roman" w:hAnsi="Times New Roman" w:cs="Times New Roman"/>
          <w:sz w:val="24"/>
          <w:szCs w:val="24"/>
        </w:rPr>
        <w:t xml:space="preserve"> süresi tamamlanan veya devam eden</w:t>
      </w:r>
      <w:r w:rsidRPr="00120E98">
        <w:rPr>
          <w:rFonts w:ascii="Times New Roman" w:hAnsi="Times New Roman" w:cs="Times New Roman"/>
          <w:sz w:val="24"/>
          <w:szCs w:val="24"/>
        </w:rPr>
        <w:t xml:space="preserve"> </w:t>
      </w:r>
      <w:r w:rsidR="00F6465F" w:rsidRPr="00120E98">
        <w:rPr>
          <w:rFonts w:ascii="Times New Roman" w:hAnsi="Times New Roman" w:cs="Times New Roman"/>
          <w:sz w:val="24"/>
          <w:szCs w:val="24"/>
        </w:rPr>
        <w:t xml:space="preserve">TEMD üyeleri, </w:t>
      </w:r>
      <w:r w:rsidR="00391748">
        <w:rPr>
          <w:rFonts w:ascii="Times New Roman" w:hAnsi="Times New Roman" w:cs="Times New Roman"/>
          <w:sz w:val="24"/>
          <w:szCs w:val="24"/>
        </w:rPr>
        <w:t xml:space="preserve">istedikleri </w:t>
      </w:r>
      <w:r w:rsidR="00391748" w:rsidRPr="00742923">
        <w:rPr>
          <w:rFonts w:ascii="Times New Roman" w:hAnsi="Times New Roman" w:cs="Times New Roman"/>
          <w:sz w:val="24"/>
          <w:szCs w:val="24"/>
        </w:rPr>
        <w:t xml:space="preserve">takdirde </w:t>
      </w:r>
      <w:r w:rsidR="00784BCB" w:rsidRPr="00672615">
        <w:rPr>
          <w:rFonts w:ascii="Times New Roman" w:hAnsi="Times New Roman" w:cs="Times New Roman"/>
          <w:sz w:val="24"/>
          <w:szCs w:val="24"/>
        </w:rPr>
        <w:t>Y</w:t>
      </w:r>
      <w:r w:rsidR="00B031AF" w:rsidRPr="00672615">
        <w:rPr>
          <w:rFonts w:ascii="Times New Roman" w:hAnsi="Times New Roman" w:cs="Times New Roman"/>
          <w:sz w:val="24"/>
          <w:szCs w:val="24"/>
        </w:rPr>
        <w:t>eterlik</w:t>
      </w:r>
      <w:r w:rsidR="00D02324" w:rsidRPr="00742923">
        <w:rPr>
          <w:rFonts w:ascii="Times New Roman" w:hAnsi="Times New Roman" w:cs="Times New Roman"/>
          <w:sz w:val="24"/>
          <w:szCs w:val="24"/>
        </w:rPr>
        <w:t xml:space="preserve"> </w:t>
      </w:r>
      <w:r w:rsidR="00784BCB" w:rsidRPr="00672615">
        <w:rPr>
          <w:rFonts w:ascii="Times New Roman" w:hAnsi="Times New Roman" w:cs="Times New Roman"/>
          <w:sz w:val="24"/>
          <w:szCs w:val="24"/>
        </w:rPr>
        <w:t>S</w:t>
      </w:r>
      <w:r w:rsidR="00D02324" w:rsidRPr="00742923">
        <w:rPr>
          <w:rFonts w:ascii="Times New Roman" w:hAnsi="Times New Roman" w:cs="Times New Roman"/>
          <w:sz w:val="24"/>
          <w:szCs w:val="24"/>
        </w:rPr>
        <w:t>ınavına girerek de</w:t>
      </w:r>
      <w:r w:rsidR="00F6465F" w:rsidRPr="00120E98">
        <w:rPr>
          <w:rFonts w:ascii="Times New Roman" w:hAnsi="Times New Roman" w:cs="Times New Roman"/>
          <w:sz w:val="24"/>
          <w:szCs w:val="24"/>
        </w:rPr>
        <w:t xml:space="preserve"> yeterli puan almaları halinde yeniden belgelendirilebilirler</w:t>
      </w:r>
      <w:r w:rsidR="002160C3" w:rsidRPr="00120E98">
        <w:rPr>
          <w:rFonts w:ascii="Times New Roman" w:hAnsi="Times New Roman" w:cs="Times New Roman"/>
          <w:sz w:val="24"/>
          <w:szCs w:val="24"/>
        </w:rPr>
        <w:t xml:space="preserve">. Bu durumda, etkinlik kredi veya puanlarının </w:t>
      </w:r>
      <w:r w:rsidR="00D02324" w:rsidRPr="00120E98">
        <w:rPr>
          <w:rFonts w:ascii="Times New Roman" w:hAnsi="Times New Roman" w:cs="Times New Roman"/>
          <w:sz w:val="24"/>
          <w:szCs w:val="24"/>
        </w:rPr>
        <w:t xml:space="preserve">beyanı veya belgelendirilmesi </w:t>
      </w:r>
      <w:r w:rsidR="002160C3" w:rsidRPr="00120E98">
        <w:rPr>
          <w:rFonts w:ascii="Times New Roman" w:hAnsi="Times New Roman" w:cs="Times New Roman"/>
          <w:sz w:val="24"/>
          <w:szCs w:val="24"/>
        </w:rPr>
        <w:t>gerekmez.</w:t>
      </w:r>
      <w:r w:rsidR="00D02324" w:rsidRPr="00120E98">
        <w:rPr>
          <w:rFonts w:ascii="Times New Roman" w:hAnsi="Times New Roman" w:cs="Times New Roman"/>
          <w:sz w:val="24"/>
          <w:szCs w:val="24"/>
        </w:rPr>
        <w:t xml:space="preserve"> Belgelendirme süresi sınav tarihinden itibaren </w:t>
      </w:r>
      <w:r w:rsidR="001E0D16" w:rsidRPr="00120E98">
        <w:rPr>
          <w:rFonts w:ascii="Times New Roman" w:hAnsi="Times New Roman" w:cs="Times New Roman"/>
          <w:sz w:val="24"/>
          <w:szCs w:val="24"/>
        </w:rPr>
        <w:t>on</w:t>
      </w:r>
      <w:r w:rsidR="00D02324" w:rsidRPr="00120E98">
        <w:rPr>
          <w:rFonts w:ascii="Times New Roman" w:hAnsi="Times New Roman" w:cs="Times New Roman"/>
          <w:sz w:val="24"/>
          <w:szCs w:val="24"/>
        </w:rPr>
        <w:t xml:space="preserve"> yıldır.</w:t>
      </w:r>
    </w:p>
    <w:p w14:paraId="757A45F0" w14:textId="77777777" w:rsidR="00100421" w:rsidRPr="00120E98" w:rsidRDefault="001004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D9F08F" w14:textId="77777777" w:rsidR="00100421" w:rsidRPr="00120E98" w:rsidRDefault="001004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E98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9EE9F34" w14:textId="77777777" w:rsidR="00606375" w:rsidRPr="001245D7" w:rsidRDefault="001750E6" w:rsidP="001245D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E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TEMD Yeniden Belgelendirme </w:t>
      </w:r>
      <w:r w:rsidR="00463AC3" w:rsidRPr="00120E98">
        <w:rPr>
          <w:rFonts w:ascii="Times New Roman" w:hAnsi="Times New Roman" w:cs="Times New Roman"/>
          <w:b/>
          <w:sz w:val="24"/>
          <w:szCs w:val="24"/>
          <w:u w:val="single"/>
        </w:rPr>
        <w:t xml:space="preserve">Ölçütlerine Göre </w:t>
      </w:r>
      <w:r w:rsidRPr="00120E98">
        <w:rPr>
          <w:rFonts w:ascii="Times New Roman" w:hAnsi="Times New Roman" w:cs="Times New Roman"/>
          <w:b/>
          <w:sz w:val="24"/>
          <w:szCs w:val="24"/>
          <w:u w:val="single"/>
        </w:rPr>
        <w:t>Aktivite</w:t>
      </w:r>
      <w:r w:rsidR="00463AC3" w:rsidRPr="00120E98">
        <w:rPr>
          <w:rFonts w:ascii="Times New Roman" w:hAnsi="Times New Roman" w:cs="Times New Roman"/>
          <w:b/>
          <w:sz w:val="24"/>
          <w:szCs w:val="24"/>
          <w:u w:val="single"/>
        </w:rPr>
        <w:t>lerin</w:t>
      </w:r>
      <w:r w:rsidRPr="00120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Puanlandırılması</w:t>
      </w:r>
      <w:r w:rsidRPr="00120E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25E4E1B" w14:textId="77777777" w:rsidR="00222E95" w:rsidRPr="00120E98" w:rsidRDefault="00222E95" w:rsidP="007A297B">
      <w:pPr>
        <w:spacing w:line="48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0E98">
        <w:rPr>
          <w:rFonts w:ascii="Times New Roman" w:hAnsi="Times New Roman" w:cs="Times New Roman"/>
          <w:b/>
          <w:i/>
          <w:sz w:val="24"/>
          <w:szCs w:val="24"/>
          <w:u w:val="single"/>
        </w:rPr>
        <w:t>Aşağıdaki aktiviteler</w:t>
      </w:r>
      <w:r w:rsidR="001E0D16" w:rsidRPr="00120E98">
        <w:rPr>
          <w:rFonts w:ascii="Times New Roman" w:hAnsi="Times New Roman" w:cs="Times New Roman"/>
          <w:b/>
          <w:i/>
          <w:sz w:val="24"/>
          <w:szCs w:val="24"/>
          <w:u w:val="single"/>
        </w:rPr>
        <w:t>in her biri bir (1) puandır</w:t>
      </w:r>
      <w:r w:rsidR="007C1169" w:rsidRPr="00120E9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120E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46E72ED6" w14:textId="4E64147B" w:rsidR="0034596D" w:rsidRPr="00120E98" w:rsidRDefault="00A96B43" w:rsidP="00A96B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sz w:val="24"/>
          <w:szCs w:val="24"/>
        </w:rPr>
        <w:t xml:space="preserve">A. </w:t>
      </w:r>
      <w:r w:rsidR="003C4003" w:rsidRPr="00120E98">
        <w:rPr>
          <w:rFonts w:ascii="Times New Roman" w:hAnsi="Times New Roman" w:cs="Times New Roman"/>
          <w:sz w:val="24"/>
          <w:szCs w:val="24"/>
        </w:rPr>
        <w:t xml:space="preserve">Devama dayalı eğitsel etkinlikler: Değerlendirilmesinde devam koşulu aranan </w:t>
      </w:r>
      <w:r w:rsidR="00391748">
        <w:rPr>
          <w:rFonts w:ascii="Times New Roman" w:hAnsi="Times New Roman" w:cs="Times New Roman"/>
          <w:sz w:val="24"/>
          <w:szCs w:val="24"/>
        </w:rPr>
        <w:t xml:space="preserve">kongre </w:t>
      </w:r>
      <w:r w:rsidR="003C4003" w:rsidRPr="00120E98">
        <w:rPr>
          <w:rFonts w:ascii="Times New Roman" w:hAnsi="Times New Roman" w:cs="Times New Roman"/>
          <w:sz w:val="24"/>
          <w:szCs w:val="24"/>
        </w:rPr>
        <w:t xml:space="preserve">konferans, </w:t>
      </w:r>
      <w:proofErr w:type="gramStart"/>
      <w:r w:rsidR="003C4003" w:rsidRPr="00120E98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="003C4003" w:rsidRPr="00120E98">
        <w:rPr>
          <w:rFonts w:ascii="Times New Roman" w:hAnsi="Times New Roman" w:cs="Times New Roman"/>
          <w:sz w:val="24"/>
          <w:szCs w:val="24"/>
        </w:rPr>
        <w:t>, se</w:t>
      </w:r>
      <w:r w:rsidR="001F6E11" w:rsidRPr="00120E98">
        <w:rPr>
          <w:rFonts w:ascii="Times New Roman" w:hAnsi="Times New Roman" w:cs="Times New Roman"/>
          <w:sz w:val="24"/>
          <w:szCs w:val="24"/>
        </w:rPr>
        <w:t>miner, yuvarlak masa toplantısı</w:t>
      </w:r>
      <w:r w:rsidR="00391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1748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="00D75526" w:rsidRPr="00120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26" w:rsidRPr="00120E98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784BCB">
        <w:rPr>
          <w:rFonts w:ascii="Times New Roman" w:hAnsi="Times New Roman" w:cs="Times New Roman"/>
          <w:sz w:val="24"/>
          <w:szCs w:val="24"/>
        </w:rPr>
        <w:t>,</w:t>
      </w:r>
    </w:p>
    <w:p w14:paraId="2DFC9718" w14:textId="767C2D5A" w:rsidR="0034596D" w:rsidRPr="00120E98" w:rsidRDefault="00A96B43" w:rsidP="00D755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sz w:val="24"/>
          <w:szCs w:val="24"/>
        </w:rPr>
        <w:t>B.</w:t>
      </w:r>
      <w:r w:rsidR="00B77247" w:rsidRPr="00120E98">
        <w:rPr>
          <w:rFonts w:ascii="Times New Roman" w:hAnsi="Times New Roman" w:cs="Times New Roman"/>
          <w:sz w:val="24"/>
          <w:szCs w:val="24"/>
        </w:rPr>
        <w:t xml:space="preserve"> </w:t>
      </w:r>
      <w:r w:rsidR="003C4003" w:rsidRPr="00120E98">
        <w:rPr>
          <w:rFonts w:ascii="Times New Roman" w:hAnsi="Times New Roman" w:cs="Times New Roman"/>
          <w:sz w:val="24"/>
          <w:szCs w:val="24"/>
        </w:rPr>
        <w:t>Eğitim kursları: Yeni gelişmeler/girişimlerle ilgili ya da mesleki yetene</w:t>
      </w:r>
      <w:r w:rsidR="001F6E11" w:rsidRPr="00120E98">
        <w:rPr>
          <w:rFonts w:ascii="Times New Roman" w:hAnsi="Times New Roman" w:cs="Times New Roman"/>
          <w:sz w:val="24"/>
          <w:szCs w:val="24"/>
        </w:rPr>
        <w:t>ği geliştirmeye yönelik kurslar</w:t>
      </w:r>
      <w:r w:rsidR="00D02324" w:rsidRPr="00120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324" w:rsidRPr="00120E98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784BCB">
        <w:rPr>
          <w:rFonts w:ascii="Times New Roman" w:hAnsi="Times New Roman" w:cs="Times New Roman"/>
          <w:sz w:val="24"/>
          <w:szCs w:val="24"/>
        </w:rPr>
        <w:t>,</w:t>
      </w:r>
      <w:r w:rsidR="00D02324" w:rsidRPr="00120E98">
        <w:t xml:space="preserve"> </w:t>
      </w:r>
    </w:p>
    <w:p w14:paraId="4E3D34E8" w14:textId="14E4D1B4" w:rsidR="0083256C" w:rsidRPr="00120E98" w:rsidRDefault="00B77247" w:rsidP="003C4003">
      <w:pPr>
        <w:pStyle w:val="NormalWeb"/>
        <w:kinsoku w:val="0"/>
        <w:overflowPunct w:val="0"/>
        <w:spacing w:before="200" w:beforeAutospacing="0" w:after="0" w:afterAutospacing="0" w:line="480" w:lineRule="auto"/>
        <w:textAlignment w:val="baseline"/>
      </w:pPr>
      <w:r w:rsidRPr="00120E98">
        <w:rPr>
          <w:rFonts w:eastAsiaTheme="minorEastAsia"/>
          <w:color w:val="000000" w:themeColor="text1"/>
          <w:kern w:val="24"/>
        </w:rPr>
        <w:t>C</w:t>
      </w:r>
      <w:r w:rsidR="0083256C" w:rsidRPr="00120E98">
        <w:rPr>
          <w:rFonts w:eastAsiaTheme="minorEastAsia"/>
          <w:color w:val="000000" w:themeColor="text1"/>
          <w:kern w:val="24"/>
        </w:rPr>
        <w:t xml:space="preserve">. Türk Tıp Dizi’nde yer alan ulusal dergilerde ve uluslararası indekslere (SCI, SCIE, Index </w:t>
      </w:r>
      <w:proofErr w:type="spellStart"/>
      <w:r w:rsidR="0083256C" w:rsidRPr="00120E98">
        <w:rPr>
          <w:rFonts w:eastAsiaTheme="minorEastAsia"/>
          <w:color w:val="000000" w:themeColor="text1"/>
          <w:kern w:val="24"/>
        </w:rPr>
        <w:t>Medicus</w:t>
      </w:r>
      <w:proofErr w:type="spellEnd"/>
      <w:r w:rsidR="0083256C" w:rsidRPr="00120E98">
        <w:rPr>
          <w:rFonts w:eastAsiaTheme="minorEastAsia"/>
          <w:color w:val="000000" w:themeColor="text1"/>
          <w:kern w:val="24"/>
        </w:rPr>
        <w:t>) kayıtlı dergilerde yayın yapmış olmak</w:t>
      </w:r>
      <w:r w:rsidR="00784BCB">
        <w:rPr>
          <w:rFonts w:eastAsiaTheme="minorEastAsia"/>
          <w:color w:val="000000" w:themeColor="text1"/>
          <w:kern w:val="24"/>
        </w:rPr>
        <w:t>,</w:t>
      </w:r>
    </w:p>
    <w:p w14:paraId="1D23832C" w14:textId="294DB18C" w:rsidR="0083256C" w:rsidRPr="00120E98" w:rsidRDefault="00B77247" w:rsidP="003C4003">
      <w:pPr>
        <w:pStyle w:val="NormalWeb"/>
        <w:kinsoku w:val="0"/>
        <w:overflowPunct w:val="0"/>
        <w:spacing w:before="200" w:beforeAutospacing="0" w:after="0" w:afterAutospacing="0" w:line="480" w:lineRule="auto"/>
        <w:textAlignment w:val="baseline"/>
      </w:pPr>
      <w:r w:rsidRPr="00120E98">
        <w:rPr>
          <w:rFonts w:eastAsiaTheme="minorEastAsia"/>
          <w:color w:val="000000" w:themeColor="text1"/>
          <w:kern w:val="24"/>
        </w:rPr>
        <w:t>D</w:t>
      </w:r>
      <w:r w:rsidR="0083256C" w:rsidRPr="00120E98">
        <w:rPr>
          <w:rFonts w:eastAsiaTheme="minorEastAsia"/>
          <w:color w:val="000000" w:themeColor="text1"/>
          <w:kern w:val="24"/>
        </w:rPr>
        <w:t>. Dergilerin yayın kurulunda yer almak</w:t>
      </w:r>
      <w:r w:rsidR="00784BCB">
        <w:rPr>
          <w:rFonts w:eastAsiaTheme="minorEastAsia"/>
          <w:color w:val="000000" w:themeColor="text1"/>
          <w:kern w:val="24"/>
        </w:rPr>
        <w:t>,</w:t>
      </w:r>
    </w:p>
    <w:p w14:paraId="4BEA3ECD" w14:textId="77777777" w:rsidR="00362007" w:rsidRDefault="00B77247" w:rsidP="003C4003">
      <w:pPr>
        <w:pStyle w:val="NormalWeb"/>
        <w:kinsoku w:val="0"/>
        <w:overflowPunct w:val="0"/>
        <w:spacing w:before="200" w:beforeAutospacing="0" w:after="0" w:afterAutospacing="0" w:line="480" w:lineRule="auto"/>
        <w:textAlignment w:val="baseline"/>
        <w:rPr>
          <w:rFonts w:eastAsiaTheme="minorEastAsia"/>
          <w:color w:val="000000" w:themeColor="text1"/>
          <w:kern w:val="24"/>
        </w:rPr>
      </w:pPr>
      <w:r w:rsidRPr="00120E98">
        <w:rPr>
          <w:rFonts w:eastAsiaTheme="minorEastAsia"/>
          <w:color w:val="000000" w:themeColor="text1"/>
          <w:kern w:val="24"/>
        </w:rPr>
        <w:t>E</w:t>
      </w:r>
      <w:r w:rsidR="001E0D16" w:rsidRPr="00120E98">
        <w:rPr>
          <w:rFonts w:eastAsiaTheme="minorEastAsia"/>
          <w:color w:val="000000" w:themeColor="text1"/>
          <w:kern w:val="24"/>
        </w:rPr>
        <w:t>. Hakem olmak</w:t>
      </w:r>
      <w:r w:rsidR="00784BCB">
        <w:rPr>
          <w:rFonts w:eastAsiaTheme="minorEastAsia"/>
          <w:color w:val="000000" w:themeColor="text1"/>
          <w:kern w:val="24"/>
        </w:rPr>
        <w:t>,</w:t>
      </w:r>
      <w:r w:rsidR="0083256C" w:rsidRPr="00120E98">
        <w:rPr>
          <w:rFonts w:eastAsiaTheme="minorEastAsia"/>
          <w:color w:val="000000" w:themeColor="text1"/>
          <w:kern w:val="24"/>
        </w:rPr>
        <w:t xml:space="preserve"> </w:t>
      </w:r>
    </w:p>
    <w:p w14:paraId="026EA4A7" w14:textId="77777777" w:rsidR="00362007" w:rsidRDefault="00B77247" w:rsidP="00A96B43">
      <w:pPr>
        <w:pStyle w:val="NormalWeb"/>
        <w:kinsoku w:val="0"/>
        <w:overflowPunct w:val="0"/>
        <w:spacing w:before="200" w:beforeAutospacing="0" w:after="0" w:afterAutospacing="0" w:line="480" w:lineRule="auto"/>
        <w:textAlignment w:val="baseline"/>
        <w:rPr>
          <w:rFonts w:eastAsiaTheme="minorEastAsia"/>
          <w:color w:val="000000" w:themeColor="text1"/>
          <w:kern w:val="24"/>
        </w:rPr>
      </w:pPr>
      <w:r w:rsidRPr="00120E98">
        <w:rPr>
          <w:rFonts w:eastAsiaTheme="minorEastAsia"/>
          <w:color w:val="000000" w:themeColor="text1"/>
          <w:kern w:val="24"/>
        </w:rPr>
        <w:t>F</w:t>
      </w:r>
      <w:r w:rsidR="0083256C" w:rsidRPr="00120E98">
        <w:rPr>
          <w:rFonts w:eastAsiaTheme="minorEastAsia"/>
          <w:color w:val="000000" w:themeColor="text1"/>
          <w:kern w:val="24"/>
        </w:rPr>
        <w:t>. Kitap ya da kitap bölümü yazarı olmak</w:t>
      </w:r>
      <w:r w:rsidR="00784BCB">
        <w:rPr>
          <w:rFonts w:eastAsiaTheme="minorEastAsia"/>
          <w:color w:val="000000" w:themeColor="text1"/>
          <w:kern w:val="24"/>
        </w:rPr>
        <w:t>,</w:t>
      </w:r>
    </w:p>
    <w:p w14:paraId="6AE7272A" w14:textId="77777777" w:rsidR="00362007" w:rsidRDefault="00B77247" w:rsidP="00362007">
      <w:pPr>
        <w:pStyle w:val="NormalWeb"/>
        <w:kinsoku w:val="0"/>
        <w:overflowPunct w:val="0"/>
        <w:spacing w:before="200" w:beforeAutospacing="0" w:after="0" w:afterAutospacing="0" w:line="480" w:lineRule="auto"/>
        <w:textAlignment w:val="baseline"/>
        <w:rPr>
          <w:rFonts w:eastAsiaTheme="minorEastAsia"/>
          <w:color w:val="000000" w:themeColor="text1"/>
          <w:kern w:val="24"/>
        </w:rPr>
      </w:pPr>
      <w:r w:rsidRPr="00120E98">
        <w:rPr>
          <w:rFonts w:eastAsiaTheme="minorEastAsia"/>
          <w:color w:val="000000" w:themeColor="text1"/>
          <w:kern w:val="24"/>
        </w:rPr>
        <w:t>G</w:t>
      </w:r>
      <w:r w:rsidR="00A96B43" w:rsidRPr="00120E98">
        <w:rPr>
          <w:rFonts w:eastAsiaTheme="minorEastAsia"/>
          <w:color w:val="000000" w:themeColor="text1"/>
          <w:kern w:val="24"/>
        </w:rPr>
        <w:t>. Grup A ve Grup B</w:t>
      </w:r>
      <w:r w:rsidR="0083256C" w:rsidRPr="00120E98">
        <w:rPr>
          <w:rFonts w:eastAsiaTheme="minorEastAsia"/>
          <w:color w:val="000000" w:themeColor="text1"/>
          <w:kern w:val="24"/>
        </w:rPr>
        <w:t xml:space="preserve">’deki </w:t>
      </w:r>
      <w:r w:rsidR="0083256C" w:rsidRPr="00742923">
        <w:rPr>
          <w:rFonts w:eastAsiaTheme="minorEastAsia"/>
          <w:color w:val="000000" w:themeColor="text1"/>
          <w:kern w:val="24"/>
        </w:rPr>
        <w:t>etkinliklerde konuşmacı</w:t>
      </w:r>
      <w:r w:rsidR="00391748" w:rsidRPr="00742923">
        <w:rPr>
          <w:rFonts w:eastAsiaTheme="minorEastAsia"/>
          <w:color w:val="000000" w:themeColor="text1"/>
          <w:kern w:val="24"/>
        </w:rPr>
        <w:t xml:space="preserve"> ya da </w:t>
      </w:r>
      <w:r w:rsidR="0083256C" w:rsidRPr="00742923">
        <w:rPr>
          <w:rFonts w:eastAsiaTheme="minorEastAsia"/>
          <w:color w:val="000000" w:themeColor="text1"/>
          <w:kern w:val="24"/>
        </w:rPr>
        <w:t>eğitici olmak</w:t>
      </w:r>
      <w:r w:rsidR="00784BCB" w:rsidRPr="00672615">
        <w:rPr>
          <w:rFonts w:eastAsiaTheme="minorEastAsia"/>
          <w:color w:val="000000" w:themeColor="text1"/>
          <w:kern w:val="24"/>
        </w:rPr>
        <w:t>,</w:t>
      </w:r>
    </w:p>
    <w:p w14:paraId="16A7AF9F" w14:textId="77777777" w:rsidR="00362007" w:rsidRDefault="00B77247" w:rsidP="00362007">
      <w:pPr>
        <w:pStyle w:val="NormalWeb"/>
        <w:kinsoku w:val="0"/>
        <w:overflowPunct w:val="0"/>
        <w:spacing w:before="200" w:beforeAutospacing="0" w:after="0" w:afterAutospacing="0" w:line="480" w:lineRule="auto"/>
        <w:textAlignment w:val="baseline"/>
      </w:pPr>
      <w:r w:rsidRPr="00120E98">
        <w:t>H</w:t>
      </w:r>
      <w:r w:rsidR="0083256C" w:rsidRPr="00120E98">
        <w:t xml:space="preserve">. </w:t>
      </w:r>
      <w:r w:rsidR="001245D7" w:rsidRPr="001245D7">
        <w:t>Grup A ve Grup B’deki etkinliklerde oturum başkanı</w:t>
      </w:r>
      <w:r w:rsidR="001245D7">
        <w:t xml:space="preserve"> olmak</w:t>
      </w:r>
      <w:r w:rsidR="00784BCB">
        <w:t>,</w:t>
      </w:r>
    </w:p>
    <w:p w14:paraId="51C54256" w14:textId="77777777" w:rsidR="00362007" w:rsidRDefault="00B77247" w:rsidP="00362007">
      <w:pPr>
        <w:pStyle w:val="NormalWeb"/>
        <w:kinsoku w:val="0"/>
        <w:overflowPunct w:val="0"/>
        <w:spacing w:before="200" w:beforeAutospacing="0" w:after="0" w:afterAutospacing="0" w:line="480" w:lineRule="auto"/>
        <w:textAlignment w:val="baseline"/>
      </w:pPr>
      <w:r w:rsidRPr="00120E98">
        <w:t>I</w:t>
      </w:r>
      <w:r w:rsidR="0083256C" w:rsidRPr="00120E98">
        <w:t xml:space="preserve">. </w:t>
      </w:r>
      <w:r w:rsidR="00827877" w:rsidRPr="00120E98">
        <w:t>Master ya da doktora derecesi almış olmak</w:t>
      </w:r>
      <w:r w:rsidR="001E0D16" w:rsidRPr="00120E98">
        <w:t xml:space="preserve"> (son beş</w:t>
      </w:r>
      <w:r w:rsidR="007B11AE" w:rsidRPr="00120E98">
        <w:t xml:space="preserve"> yılda almış olmak)</w:t>
      </w:r>
      <w:r w:rsidR="00784BCB">
        <w:t>,</w:t>
      </w:r>
    </w:p>
    <w:p w14:paraId="4A7A70D7" w14:textId="77777777" w:rsidR="00362007" w:rsidRDefault="00827877" w:rsidP="00362007">
      <w:pPr>
        <w:pStyle w:val="NormalWeb"/>
        <w:kinsoku w:val="0"/>
        <w:overflowPunct w:val="0"/>
        <w:spacing w:before="200" w:beforeAutospacing="0" w:after="0" w:afterAutospacing="0" w:line="480" w:lineRule="auto"/>
        <w:textAlignment w:val="baseline"/>
      </w:pPr>
      <w:r w:rsidRPr="00120E98">
        <w:t xml:space="preserve">J. </w:t>
      </w:r>
      <w:r w:rsidR="00B77247" w:rsidRPr="00120E98">
        <w:t>Yurt dışındaki akredite edilmiş (EACCME, ACCME) uluslararası toplantılara katılmış olmak</w:t>
      </w:r>
      <w:r w:rsidR="00784BCB">
        <w:t>,</w:t>
      </w:r>
    </w:p>
    <w:p w14:paraId="0BCA4E8C" w14:textId="77777777" w:rsidR="00362007" w:rsidRDefault="00A96B43" w:rsidP="00362007">
      <w:pPr>
        <w:pStyle w:val="NormalWeb"/>
        <w:kinsoku w:val="0"/>
        <w:overflowPunct w:val="0"/>
        <w:spacing w:before="200" w:beforeAutospacing="0" w:after="0" w:afterAutospacing="0" w:line="480" w:lineRule="auto"/>
        <w:textAlignment w:val="baseline"/>
        <w:rPr>
          <w:rFonts w:eastAsiaTheme="minorEastAsia"/>
          <w:color w:val="000000"/>
          <w:kern w:val="24"/>
        </w:rPr>
      </w:pPr>
      <w:r w:rsidRPr="00120E98">
        <w:rPr>
          <w:rFonts w:eastAsiaTheme="minorEastAsia"/>
          <w:color w:val="000000"/>
          <w:kern w:val="24"/>
        </w:rPr>
        <w:t xml:space="preserve">K. </w:t>
      </w:r>
      <w:r w:rsidR="0083256C" w:rsidRPr="00120E98">
        <w:rPr>
          <w:rFonts w:eastAsiaTheme="minorEastAsia"/>
          <w:color w:val="000000"/>
          <w:kern w:val="24"/>
        </w:rPr>
        <w:t>Uzaktan eğitim yöntemleri ile verilen eş</w:t>
      </w:r>
      <w:r w:rsidR="00362007">
        <w:rPr>
          <w:rFonts w:eastAsiaTheme="minorEastAsia"/>
          <w:color w:val="000000"/>
          <w:kern w:val="24"/>
        </w:rPr>
        <w:t xml:space="preserve"> </w:t>
      </w:r>
      <w:r w:rsidR="0083256C" w:rsidRPr="00120E98">
        <w:rPr>
          <w:rFonts w:eastAsiaTheme="minorEastAsia"/>
          <w:color w:val="000000"/>
          <w:kern w:val="24"/>
        </w:rPr>
        <w:t>zamanlı</w:t>
      </w:r>
      <w:r w:rsidR="00391748">
        <w:rPr>
          <w:rFonts w:eastAsiaTheme="minorEastAsia"/>
          <w:color w:val="000000"/>
          <w:kern w:val="24"/>
        </w:rPr>
        <w:t xml:space="preserve"> olan veya </w:t>
      </w:r>
      <w:r w:rsidR="0083256C" w:rsidRPr="00120E98">
        <w:rPr>
          <w:rFonts w:eastAsiaTheme="minorEastAsia"/>
          <w:color w:val="000000"/>
          <w:kern w:val="24"/>
        </w:rPr>
        <w:t>eş</w:t>
      </w:r>
      <w:r w:rsidR="00362007">
        <w:rPr>
          <w:rFonts w:eastAsiaTheme="minorEastAsia"/>
          <w:color w:val="000000"/>
          <w:kern w:val="24"/>
        </w:rPr>
        <w:t xml:space="preserve"> </w:t>
      </w:r>
      <w:r w:rsidR="0083256C" w:rsidRPr="00120E98">
        <w:rPr>
          <w:rFonts w:eastAsiaTheme="minorEastAsia"/>
          <w:color w:val="000000"/>
          <w:kern w:val="24"/>
        </w:rPr>
        <w:t>zamanlı olmayan eğitim etkinlikleri</w:t>
      </w:r>
      <w:r w:rsidR="00784BCB">
        <w:rPr>
          <w:rFonts w:eastAsiaTheme="minorEastAsia"/>
          <w:color w:val="000000"/>
          <w:kern w:val="24"/>
        </w:rPr>
        <w:t>,</w:t>
      </w:r>
    </w:p>
    <w:p w14:paraId="72D12C8F" w14:textId="77777777" w:rsidR="00362007" w:rsidRDefault="00827877" w:rsidP="00362007">
      <w:pPr>
        <w:pStyle w:val="NormalWeb"/>
        <w:kinsoku w:val="0"/>
        <w:overflowPunct w:val="0"/>
        <w:spacing w:before="200" w:beforeAutospacing="0" w:after="0" w:afterAutospacing="0" w:line="480" w:lineRule="auto"/>
        <w:textAlignment w:val="baseline"/>
        <w:rPr>
          <w:rFonts w:eastAsiaTheme="minorEastAsia"/>
          <w:color w:val="000000"/>
          <w:kern w:val="24"/>
        </w:rPr>
      </w:pPr>
      <w:r w:rsidRPr="00120E98">
        <w:rPr>
          <w:rFonts w:eastAsiaTheme="minorEastAsia"/>
          <w:color w:val="000000"/>
          <w:kern w:val="24"/>
        </w:rPr>
        <w:t xml:space="preserve">L. Akredite edilmiş ulusal </w:t>
      </w:r>
      <w:r w:rsidRPr="00742923">
        <w:rPr>
          <w:rFonts w:eastAsiaTheme="minorEastAsia"/>
          <w:color w:val="000000"/>
          <w:kern w:val="24"/>
        </w:rPr>
        <w:t>dergilerle yapılan STE/SMG etkinlikleri: Dergi yıllık</w:t>
      </w:r>
      <w:r w:rsidRPr="00120E98">
        <w:rPr>
          <w:rFonts w:eastAsiaTheme="minorEastAsia"/>
          <w:color w:val="000000"/>
          <w:kern w:val="24"/>
        </w:rPr>
        <w:t xml:space="preserve"> aboneliği, derginin belirlediği ve okunan bölümle ilgili test, bulmaca, vb. nesnel kanıtlar</w:t>
      </w:r>
      <w:r w:rsidR="00784BCB">
        <w:rPr>
          <w:rFonts w:eastAsiaTheme="minorEastAsia"/>
          <w:color w:val="000000"/>
          <w:kern w:val="24"/>
        </w:rPr>
        <w:t>,</w:t>
      </w:r>
    </w:p>
    <w:p w14:paraId="046634A0" w14:textId="157EF924" w:rsidR="00827877" w:rsidRPr="00120E98" w:rsidRDefault="0083256C" w:rsidP="00362007">
      <w:pPr>
        <w:pStyle w:val="NormalWeb"/>
        <w:kinsoku w:val="0"/>
        <w:overflowPunct w:val="0"/>
        <w:spacing w:before="200" w:beforeAutospacing="0" w:after="0" w:afterAutospacing="0" w:line="480" w:lineRule="auto"/>
        <w:textAlignment w:val="baseline"/>
        <w:rPr>
          <w:rFonts w:eastAsiaTheme="minorEastAsia"/>
          <w:kern w:val="24"/>
        </w:rPr>
      </w:pPr>
      <w:r w:rsidRPr="00120E98">
        <w:rPr>
          <w:rFonts w:eastAsiaTheme="minorEastAsia"/>
          <w:kern w:val="24"/>
        </w:rPr>
        <w:lastRenderedPageBreak/>
        <w:t xml:space="preserve">M. </w:t>
      </w:r>
      <w:r w:rsidR="00362007">
        <w:rPr>
          <w:rFonts w:eastAsiaTheme="minorEastAsia"/>
          <w:kern w:val="24"/>
        </w:rPr>
        <w:t>Tezler: Ü</w:t>
      </w:r>
      <w:r w:rsidR="006B0B21" w:rsidRPr="00120E98">
        <w:rPr>
          <w:rFonts w:eastAsiaTheme="minorEastAsia"/>
          <w:kern w:val="24"/>
        </w:rPr>
        <w:t>yenin kendi yazdığı veya danışmanlık yaptığı son beş yıldaki uzmanlık, yan dal uzmanlık tezleri (</w:t>
      </w:r>
      <w:r w:rsidR="00827877" w:rsidRPr="00120E98">
        <w:rPr>
          <w:rFonts w:eastAsiaTheme="minorEastAsia"/>
          <w:kern w:val="24"/>
        </w:rPr>
        <w:t>Tezin tamamlanmış olması gerekir</w:t>
      </w:r>
      <w:r w:rsidR="006B0B21" w:rsidRPr="00120E98">
        <w:rPr>
          <w:rFonts w:eastAsiaTheme="minorEastAsia"/>
          <w:kern w:val="24"/>
        </w:rPr>
        <w:t>)</w:t>
      </w:r>
      <w:r w:rsidR="00784BCB">
        <w:rPr>
          <w:rFonts w:eastAsiaTheme="minorEastAsia"/>
          <w:kern w:val="24"/>
        </w:rPr>
        <w:t>,</w:t>
      </w:r>
    </w:p>
    <w:p w14:paraId="5FFDA18F" w14:textId="210C85BA" w:rsidR="00827877" w:rsidRPr="00120E98" w:rsidRDefault="006B0B21" w:rsidP="003C4003">
      <w:pPr>
        <w:spacing w:before="200" w:after="0" w:line="48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120E98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N. Kongre, </w:t>
      </w:r>
      <w:proofErr w:type="gramStart"/>
      <w:r w:rsidRPr="00120E98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sempozyum</w:t>
      </w:r>
      <w:proofErr w:type="gramEnd"/>
      <w:r w:rsidRPr="00120E98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bilimsel toplantı düzenleme kurulunda, bilimsel kurulda yer almak</w:t>
      </w:r>
      <w:r w:rsidR="00784BC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14:paraId="202BD713" w14:textId="7872F3C7" w:rsidR="0083256C" w:rsidRPr="00120E98" w:rsidRDefault="006B0B21" w:rsidP="003C4003">
      <w:pPr>
        <w:spacing w:before="200" w:after="0" w:line="48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120E98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O. Ödül</w:t>
      </w:r>
      <w:r w:rsidR="001E0D16" w:rsidRPr="00120E98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ler (Son beş</w:t>
      </w:r>
      <w:r w:rsidRPr="00120E98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yılda ulusal veya uluslararası bilims</w:t>
      </w:r>
      <w:r w:rsidR="001E0D16" w:rsidRPr="00120E98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 kuruluşlar tarafından verilmiş olan</w:t>
      </w:r>
      <w:r w:rsidRPr="00120E98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784BC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14:paraId="4CE6AB80" w14:textId="6CFF16DF" w:rsidR="00E3188F" w:rsidRPr="00120E98" w:rsidRDefault="00C2082E" w:rsidP="00D755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sz w:val="24"/>
          <w:szCs w:val="24"/>
        </w:rPr>
        <w:t xml:space="preserve">P. </w:t>
      </w:r>
      <w:r w:rsidR="00E3188F" w:rsidRPr="00120E98">
        <w:rPr>
          <w:rFonts w:ascii="Times New Roman" w:hAnsi="Times New Roman" w:cs="Times New Roman"/>
          <w:sz w:val="24"/>
          <w:szCs w:val="24"/>
        </w:rPr>
        <w:t>Ulus</w:t>
      </w:r>
      <w:r w:rsidR="009B72DB" w:rsidRPr="00120E98">
        <w:rPr>
          <w:rFonts w:ascii="Times New Roman" w:hAnsi="Times New Roman" w:cs="Times New Roman"/>
          <w:sz w:val="24"/>
          <w:szCs w:val="24"/>
        </w:rPr>
        <w:t xml:space="preserve">al </w:t>
      </w:r>
      <w:r w:rsidR="00E3188F" w:rsidRPr="00120E98">
        <w:rPr>
          <w:rFonts w:ascii="Times New Roman" w:hAnsi="Times New Roman" w:cs="Times New Roman"/>
          <w:sz w:val="24"/>
          <w:szCs w:val="24"/>
        </w:rPr>
        <w:t>veya</w:t>
      </w:r>
      <w:r w:rsidR="009B72DB" w:rsidRPr="00120E98">
        <w:rPr>
          <w:rFonts w:ascii="Times New Roman" w:hAnsi="Times New Roman" w:cs="Times New Roman"/>
          <w:sz w:val="24"/>
          <w:szCs w:val="24"/>
        </w:rPr>
        <w:t xml:space="preserve"> uluslararası</w:t>
      </w:r>
      <w:r w:rsidR="00E3188F" w:rsidRPr="00120E98">
        <w:rPr>
          <w:rFonts w:ascii="Times New Roman" w:hAnsi="Times New Roman" w:cs="Times New Roman"/>
          <w:sz w:val="24"/>
          <w:szCs w:val="24"/>
        </w:rPr>
        <w:t xml:space="preserve"> bilimsel toplantılard</w:t>
      </w:r>
      <w:r w:rsidR="001E0D16" w:rsidRPr="00120E98">
        <w:rPr>
          <w:rFonts w:ascii="Times New Roman" w:hAnsi="Times New Roman" w:cs="Times New Roman"/>
          <w:sz w:val="24"/>
          <w:szCs w:val="24"/>
        </w:rPr>
        <w:t>aki sözlü veya poster sunumları</w:t>
      </w:r>
      <w:r w:rsidR="00784BCB">
        <w:rPr>
          <w:rFonts w:ascii="Times New Roman" w:hAnsi="Times New Roman" w:cs="Times New Roman"/>
          <w:sz w:val="24"/>
          <w:szCs w:val="24"/>
        </w:rPr>
        <w:t>,</w:t>
      </w:r>
      <w:r w:rsidR="00E3188F" w:rsidRPr="00120E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4E1ECC" w14:textId="1D83305C" w:rsidR="0083256C" w:rsidRPr="00120E98" w:rsidRDefault="0083256C" w:rsidP="00D755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sz w:val="24"/>
          <w:szCs w:val="24"/>
        </w:rPr>
        <w:t xml:space="preserve">R. </w:t>
      </w:r>
      <w:r w:rsidR="00E3188F" w:rsidRPr="00120E98">
        <w:rPr>
          <w:rFonts w:ascii="Times New Roman" w:hAnsi="Times New Roman" w:cs="Times New Roman"/>
          <w:sz w:val="24"/>
          <w:szCs w:val="24"/>
        </w:rPr>
        <w:t>Ders sunumu</w:t>
      </w:r>
      <w:r w:rsidR="00784BCB">
        <w:rPr>
          <w:rFonts w:ascii="Times New Roman" w:hAnsi="Times New Roman" w:cs="Times New Roman"/>
          <w:sz w:val="24"/>
          <w:szCs w:val="24"/>
        </w:rPr>
        <w:t xml:space="preserve"> (a</w:t>
      </w:r>
      <w:r w:rsidR="006B0B21" w:rsidRPr="00120E98">
        <w:rPr>
          <w:rFonts w:ascii="Times New Roman" w:hAnsi="Times New Roman" w:cs="Times New Roman"/>
          <w:sz w:val="24"/>
          <w:szCs w:val="24"/>
        </w:rPr>
        <w:t>ynı başlıklı ders tek bir defa puanlanır</w:t>
      </w:r>
      <w:r w:rsidR="00784BCB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8005504" w14:textId="7AE627B9" w:rsidR="00D75526" w:rsidRPr="00120E98" w:rsidRDefault="0083256C" w:rsidP="00D755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98">
        <w:rPr>
          <w:rFonts w:ascii="Times New Roman" w:hAnsi="Times New Roman" w:cs="Times New Roman"/>
          <w:sz w:val="24"/>
          <w:szCs w:val="24"/>
        </w:rPr>
        <w:t xml:space="preserve">S. </w:t>
      </w:r>
      <w:r w:rsidR="00E3188F" w:rsidRPr="00120E98">
        <w:rPr>
          <w:rFonts w:ascii="Times New Roman" w:hAnsi="Times New Roman" w:cs="Times New Roman"/>
          <w:sz w:val="24"/>
          <w:szCs w:val="24"/>
        </w:rPr>
        <w:t>Projeler</w:t>
      </w:r>
      <w:r w:rsidR="006B0B21" w:rsidRPr="00120E98">
        <w:rPr>
          <w:rFonts w:ascii="Times New Roman" w:hAnsi="Times New Roman" w:cs="Times New Roman"/>
          <w:sz w:val="24"/>
          <w:szCs w:val="24"/>
        </w:rPr>
        <w:t>:</w:t>
      </w:r>
      <w:r w:rsidR="00E3188F" w:rsidRPr="00120E98">
        <w:rPr>
          <w:rFonts w:ascii="Times New Roman" w:hAnsi="Times New Roman" w:cs="Times New Roman"/>
          <w:sz w:val="24"/>
          <w:szCs w:val="24"/>
        </w:rPr>
        <w:t xml:space="preserve"> Yürütücü veya araştırmacı ol</w:t>
      </w:r>
      <w:r w:rsidR="00807C32">
        <w:rPr>
          <w:rFonts w:ascii="Times New Roman" w:hAnsi="Times New Roman" w:cs="Times New Roman"/>
          <w:sz w:val="24"/>
          <w:szCs w:val="24"/>
        </w:rPr>
        <w:t>arak görev alı</w:t>
      </w:r>
      <w:r w:rsidR="00E3188F" w:rsidRPr="00120E98">
        <w:rPr>
          <w:rFonts w:ascii="Times New Roman" w:hAnsi="Times New Roman" w:cs="Times New Roman"/>
          <w:sz w:val="24"/>
          <w:szCs w:val="24"/>
        </w:rPr>
        <w:t>nan ulusal</w:t>
      </w:r>
      <w:r w:rsidR="00807C32">
        <w:rPr>
          <w:rFonts w:ascii="Times New Roman" w:hAnsi="Times New Roman" w:cs="Times New Roman"/>
          <w:sz w:val="24"/>
          <w:szCs w:val="24"/>
        </w:rPr>
        <w:t xml:space="preserve"> veya </w:t>
      </w:r>
      <w:r w:rsidR="00E3188F" w:rsidRPr="00120E98">
        <w:rPr>
          <w:rFonts w:ascii="Times New Roman" w:hAnsi="Times New Roman" w:cs="Times New Roman"/>
          <w:sz w:val="24"/>
          <w:szCs w:val="24"/>
        </w:rPr>
        <w:t xml:space="preserve">uluslararası bilimsel projeler </w:t>
      </w:r>
      <w:r w:rsidR="00807C32">
        <w:rPr>
          <w:rFonts w:ascii="Times New Roman" w:hAnsi="Times New Roman" w:cs="Times New Roman"/>
          <w:sz w:val="24"/>
          <w:szCs w:val="24"/>
        </w:rPr>
        <w:t>(</w:t>
      </w:r>
      <w:r w:rsidR="00807C32" w:rsidRPr="00120E98">
        <w:rPr>
          <w:rFonts w:ascii="Times New Roman" w:hAnsi="Times New Roman" w:cs="Times New Roman"/>
          <w:sz w:val="24"/>
          <w:szCs w:val="24"/>
        </w:rPr>
        <w:t xml:space="preserve">TÜBİTAK, BAP projeleri vb.) </w:t>
      </w:r>
      <w:r w:rsidR="006B0B21" w:rsidRPr="00120E98">
        <w:rPr>
          <w:rFonts w:ascii="Times New Roman" w:hAnsi="Times New Roman" w:cs="Times New Roman"/>
          <w:sz w:val="24"/>
          <w:szCs w:val="24"/>
        </w:rPr>
        <w:t xml:space="preserve">(ilaç </w:t>
      </w:r>
      <w:r w:rsidR="004D6964">
        <w:rPr>
          <w:rFonts w:ascii="Times New Roman" w:hAnsi="Times New Roman" w:cs="Times New Roman"/>
          <w:sz w:val="24"/>
          <w:szCs w:val="24"/>
        </w:rPr>
        <w:t>firmaları tarafından desteklenen</w:t>
      </w:r>
      <w:r w:rsidR="00362007">
        <w:rPr>
          <w:rFonts w:ascii="Times New Roman" w:hAnsi="Times New Roman" w:cs="Times New Roman"/>
          <w:sz w:val="24"/>
          <w:szCs w:val="24"/>
        </w:rPr>
        <w:t xml:space="preserve"> projeler</w:t>
      </w:r>
      <w:r w:rsidR="004D6964">
        <w:rPr>
          <w:rFonts w:ascii="Times New Roman" w:hAnsi="Times New Roman" w:cs="Times New Roman"/>
          <w:sz w:val="24"/>
          <w:szCs w:val="24"/>
        </w:rPr>
        <w:t xml:space="preserve"> </w:t>
      </w:r>
      <w:r w:rsidR="00807C32">
        <w:rPr>
          <w:rFonts w:ascii="Times New Roman" w:hAnsi="Times New Roman" w:cs="Times New Roman"/>
          <w:sz w:val="24"/>
          <w:szCs w:val="24"/>
        </w:rPr>
        <w:t xml:space="preserve">puanlamaya </w:t>
      </w:r>
      <w:proofErr w:type="gramStart"/>
      <w:r w:rsidR="006B0B21" w:rsidRPr="00120E9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6B0B21" w:rsidRPr="00120E98">
        <w:rPr>
          <w:rFonts w:ascii="Times New Roman" w:hAnsi="Times New Roman" w:cs="Times New Roman"/>
          <w:sz w:val="24"/>
          <w:szCs w:val="24"/>
        </w:rPr>
        <w:t xml:space="preserve"> edil</w:t>
      </w:r>
      <w:r w:rsidR="00807C32">
        <w:rPr>
          <w:rFonts w:ascii="Times New Roman" w:hAnsi="Times New Roman" w:cs="Times New Roman"/>
          <w:sz w:val="24"/>
          <w:szCs w:val="24"/>
        </w:rPr>
        <w:t>e</w:t>
      </w:r>
      <w:r w:rsidR="006B0B21" w:rsidRPr="00120E98">
        <w:rPr>
          <w:rFonts w:ascii="Times New Roman" w:hAnsi="Times New Roman" w:cs="Times New Roman"/>
          <w:sz w:val="24"/>
          <w:szCs w:val="24"/>
        </w:rPr>
        <w:t>mez</w:t>
      </w:r>
      <w:r w:rsidR="00807C32">
        <w:rPr>
          <w:rFonts w:ascii="Times New Roman" w:hAnsi="Times New Roman" w:cs="Times New Roman"/>
          <w:sz w:val="24"/>
          <w:szCs w:val="24"/>
        </w:rPr>
        <w:t>)</w:t>
      </w:r>
      <w:r w:rsidR="00784BCB">
        <w:rPr>
          <w:rFonts w:ascii="Times New Roman" w:hAnsi="Times New Roman" w:cs="Times New Roman"/>
          <w:sz w:val="24"/>
          <w:szCs w:val="24"/>
        </w:rPr>
        <w:t>,</w:t>
      </w:r>
    </w:p>
    <w:p w14:paraId="3FCA83A6" w14:textId="77777777" w:rsidR="00141A8A" w:rsidRPr="00120E98" w:rsidRDefault="001245D7" w:rsidP="00D755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1245D7">
        <w:rPr>
          <w:rFonts w:ascii="Times New Roman" w:hAnsi="Times New Roman" w:cs="Times New Roman"/>
          <w:sz w:val="24"/>
          <w:szCs w:val="24"/>
        </w:rPr>
        <w:t>Yeterlik sertifikası almış olmak (TEMD dışındaki diğer uzmanlık derneklerinden, son beş yılda alınmış).</w:t>
      </w:r>
    </w:p>
    <w:p w14:paraId="3778E31B" w14:textId="77777777" w:rsidR="00827877" w:rsidRDefault="00827877" w:rsidP="00D75526"/>
    <w:sectPr w:rsidR="00827877" w:rsidSect="0076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071B1" w16cex:dateUtc="2024-01-03T20:52:00Z"/>
  <w16cex:commentExtensible w16cex:durableId="294071EC" w16cex:dateUtc="2024-01-03T20:53:00Z"/>
  <w16cex:commentExtensible w16cex:durableId="29407253" w16cex:dateUtc="2024-01-03T20:54:00Z"/>
  <w16cex:commentExtensible w16cex:durableId="294077B1" w16cex:dateUtc="2024-01-03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FD0266" w16cid:durableId="294071B1"/>
  <w16cid:commentId w16cid:paraId="28902BAA" w16cid:durableId="294071EC"/>
  <w16cid:commentId w16cid:paraId="20F3C638" w16cid:durableId="29407253"/>
  <w16cid:commentId w16cid:paraId="34C199AD" w16cid:durableId="294077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F08"/>
    <w:multiLevelType w:val="hybridMultilevel"/>
    <w:tmpl w:val="EAB23ABE"/>
    <w:lvl w:ilvl="0" w:tplc="0C0229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2C65C2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21EA3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0A00F3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CCC9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A2C13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C36E6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93291D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C10D7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F068F"/>
    <w:multiLevelType w:val="hybridMultilevel"/>
    <w:tmpl w:val="8CA2C03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84490B"/>
    <w:multiLevelType w:val="hybridMultilevel"/>
    <w:tmpl w:val="01AA2BBC"/>
    <w:lvl w:ilvl="0" w:tplc="2ACE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1A749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72E04A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6BCB29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26C5FC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25480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AD0C1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C9E2AB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68D7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B394A"/>
    <w:multiLevelType w:val="hybridMultilevel"/>
    <w:tmpl w:val="2910ACA6"/>
    <w:lvl w:ilvl="0" w:tplc="DC184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1FC17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BC85F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B8CC2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7445A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3B61DC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E7AF9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B36D96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51402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45A23"/>
    <w:multiLevelType w:val="hybridMultilevel"/>
    <w:tmpl w:val="F2649944"/>
    <w:lvl w:ilvl="0" w:tplc="0D105F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35"/>
    <w:rsid w:val="000045F3"/>
    <w:rsid w:val="00016FE4"/>
    <w:rsid w:val="00020CEE"/>
    <w:rsid w:val="00041173"/>
    <w:rsid w:val="000638A9"/>
    <w:rsid w:val="0007657C"/>
    <w:rsid w:val="000C0305"/>
    <w:rsid w:val="000E1246"/>
    <w:rsid w:val="000F1F99"/>
    <w:rsid w:val="00100421"/>
    <w:rsid w:val="00116F5F"/>
    <w:rsid w:val="00120E98"/>
    <w:rsid w:val="00123F1F"/>
    <w:rsid w:val="001245D7"/>
    <w:rsid w:val="00141830"/>
    <w:rsid w:val="00141A8A"/>
    <w:rsid w:val="001750E6"/>
    <w:rsid w:val="00176536"/>
    <w:rsid w:val="001B09DB"/>
    <w:rsid w:val="001D682B"/>
    <w:rsid w:val="001E0D16"/>
    <w:rsid w:val="001F6E11"/>
    <w:rsid w:val="002160C3"/>
    <w:rsid w:val="00221E29"/>
    <w:rsid w:val="00222E95"/>
    <w:rsid w:val="00235EC0"/>
    <w:rsid w:val="0025246A"/>
    <w:rsid w:val="00254FB1"/>
    <w:rsid w:val="002616BF"/>
    <w:rsid w:val="00266FC4"/>
    <w:rsid w:val="00283E7B"/>
    <w:rsid w:val="00285ADD"/>
    <w:rsid w:val="002A09DC"/>
    <w:rsid w:val="002C3C79"/>
    <w:rsid w:val="002D1497"/>
    <w:rsid w:val="00321F33"/>
    <w:rsid w:val="003304FF"/>
    <w:rsid w:val="0034596D"/>
    <w:rsid w:val="00362007"/>
    <w:rsid w:val="00365A79"/>
    <w:rsid w:val="00376661"/>
    <w:rsid w:val="00391748"/>
    <w:rsid w:val="003A2B2E"/>
    <w:rsid w:val="003A2D1C"/>
    <w:rsid w:val="003C4003"/>
    <w:rsid w:val="003C4579"/>
    <w:rsid w:val="00402724"/>
    <w:rsid w:val="00424A51"/>
    <w:rsid w:val="00452720"/>
    <w:rsid w:val="00463AC3"/>
    <w:rsid w:val="00467EB3"/>
    <w:rsid w:val="0047131D"/>
    <w:rsid w:val="00477E45"/>
    <w:rsid w:val="0049735A"/>
    <w:rsid w:val="004A722D"/>
    <w:rsid w:val="004D19AB"/>
    <w:rsid w:val="004D51F3"/>
    <w:rsid w:val="004D6964"/>
    <w:rsid w:val="004E4510"/>
    <w:rsid w:val="00523881"/>
    <w:rsid w:val="005238EF"/>
    <w:rsid w:val="00537696"/>
    <w:rsid w:val="0055794F"/>
    <w:rsid w:val="005845C1"/>
    <w:rsid w:val="005A52FD"/>
    <w:rsid w:val="005E41FE"/>
    <w:rsid w:val="005F43B4"/>
    <w:rsid w:val="005F6CAD"/>
    <w:rsid w:val="00606375"/>
    <w:rsid w:val="00624063"/>
    <w:rsid w:val="00672615"/>
    <w:rsid w:val="00691847"/>
    <w:rsid w:val="006B0B21"/>
    <w:rsid w:val="006F27FF"/>
    <w:rsid w:val="00707D4D"/>
    <w:rsid w:val="007132F1"/>
    <w:rsid w:val="00717E3D"/>
    <w:rsid w:val="00742923"/>
    <w:rsid w:val="00751BEB"/>
    <w:rsid w:val="00763728"/>
    <w:rsid w:val="00773951"/>
    <w:rsid w:val="00775BB8"/>
    <w:rsid w:val="00784BCB"/>
    <w:rsid w:val="00786BC5"/>
    <w:rsid w:val="0079100E"/>
    <w:rsid w:val="00791F9A"/>
    <w:rsid w:val="007A1200"/>
    <w:rsid w:val="007A297B"/>
    <w:rsid w:val="007B11AE"/>
    <w:rsid w:val="007C1169"/>
    <w:rsid w:val="007D201F"/>
    <w:rsid w:val="007D79D4"/>
    <w:rsid w:val="00807C32"/>
    <w:rsid w:val="00807E49"/>
    <w:rsid w:val="008135E1"/>
    <w:rsid w:val="008147DA"/>
    <w:rsid w:val="008250A6"/>
    <w:rsid w:val="00827877"/>
    <w:rsid w:val="0083256C"/>
    <w:rsid w:val="00833F5D"/>
    <w:rsid w:val="0086545C"/>
    <w:rsid w:val="00876C57"/>
    <w:rsid w:val="00893BE9"/>
    <w:rsid w:val="008C21C8"/>
    <w:rsid w:val="008C285E"/>
    <w:rsid w:val="008D4FD0"/>
    <w:rsid w:val="00900EC8"/>
    <w:rsid w:val="009111F7"/>
    <w:rsid w:val="00911E1B"/>
    <w:rsid w:val="00930D67"/>
    <w:rsid w:val="00934264"/>
    <w:rsid w:val="009555E6"/>
    <w:rsid w:val="00974D9A"/>
    <w:rsid w:val="0099397D"/>
    <w:rsid w:val="009A188F"/>
    <w:rsid w:val="009B5DED"/>
    <w:rsid w:val="009B72DB"/>
    <w:rsid w:val="009C24D7"/>
    <w:rsid w:val="009F3C92"/>
    <w:rsid w:val="009F6A63"/>
    <w:rsid w:val="00A17921"/>
    <w:rsid w:val="00A633E5"/>
    <w:rsid w:val="00A84E62"/>
    <w:rsid w:val="00A9308A"/>
    <w:rsid w:val="00A941AD"/>
    <w:rsid w:val="00A96B43"/>
    <w:rsid w:val="00AA0258"/>
    <w:rsid w:val="00AC12FF"/>
    <w:rsid w:val="00AC6930"/>
    <w:rsid w:val="00B031AF"/>
    <w:rsid w:val="00B40B30"/>
    <w:rsid w:val="00B6086F"/>
    <w:rsid w:val="00B77247"/>
    <w:rsid w:val="00B96961"/>
    <w:rsid w:val="00BC0318"/>
    <w:rsid w:val="00BD164A"/>
    <w:rsid w:val="00BF7863"/>
    <w:rsid w:val="00C1106C"/>
    <w:rsid w:val="00C2082E"/>
    <w:rsid w:val="00C320FA"/>
    <w:rsid w:val="00C36051"/>
    <w:rsid w:val="00C509E0"/>
    <w:rsid w:val="00C85457"/>
    <w:rsid w:val="00CA196C"/>
    <w:rsid w:val="00CB42FC"/>
    <w:rsid w:val="00CD049F"/>
    <w:rsid w:val="00CD0A35"/>
    <w:rsid w:val="00CD1662"/>
    <w:rsid w:val="00D02324"/>
    <w:rsid w:val="00D42F65"/>
    <w:rsid w:val="00D43EED"/>
    <w:rsid w:val="00D61ED8"/>
    <w:rsid w:val="00D75526"/>
    <w:rsid w:val="00DB5294"/>
    <w:rsid w:val="00DB5FF4"/>
    <w:rsid w:val="00DB761A"/>
    <w:rsid w:val="00DE0BF3"/>
    <w:rsid w:val="00DE5D77"/>
    <w:rsid w:val="00DF2CE9"/>
    <w:rsid w:val="00DF6F1B"/>
    <w:rsid w:val="00E13B03"/>
    <w:rsid w:val="00E243E7"/>
    <w:rsid w:val="00E30612"/>
    <w:rsid w:val="00E3188F"/>
    <w:rsid w:val="00E43920"/>
    <w:rsid w:val="00E702CC"/>
    <w:rsid w:val="00EA4191"/>
    <w:rsid w:val="00EF0D64"/>
    <w:rsid w:val="00F070AF"/>
    <w:rsid w:val="00F15A1E"/>
    <w:rsid w:val="00F27994"/>
    <w:rsid w:val="00F35860"/>
    <w:rsid w:val="00F37989"/>
    <w:rsid w:val="00F6465F"/>
    <w:rsid w:val="00F660C4"/>
    <w:rsid w:val="00F72090"/>
    <w:rsid w:val="00F861B6"/>
    <w:rsid w:val="00F934AA"/>
    <w:rsid w:val="00F943CD"/>
    <w:rsid w:val="00FB09C6"/>
    <w:rsid w:val="00FC71CB"/>
    <w:rsid w:val="00FC735E"/>
    <w:rsid w:val="00FC788A"/>
    <w:rsid w:val="00FE41A1"/>
    <w:rsid w:val="00FE532A"/>
    <w:rsid w:val="00FF2E4C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316AE"/>
  <w15:docId w15:val="{B85B0A95-D429-42F7-A500-4657DD35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132F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0D6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324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F27FF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6F27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27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27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27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2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86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05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91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6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2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29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29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4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61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s://kredilendirme.ttb.dr.tr/katilimc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HP</cp:lastModifiedBy>
  <cp:revision>2</cp:revision>
  <cp:lastPrinted>2016-10-05T13:15:00Z</cp:lastPrinted>
  <dcterms:created xsi:type="dcterms:W3CDTF">2024-03-13T09:32:00Z</dcterms:created>
  <dcterms:modified xsi:type="dcterms:W3CDTF">2024-03-13T09:32:00Z</dcterms:modified>
</cp:coreProperties>
</file>